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41C" w:rsidRDefault="008F541C" w:rsidP="008F541C">
      <w:pPr>
        <w:pStyle w:val="Titel"/>
      </w:pPr>
      <w:r>
        <w:t xml:space="preserve">Das </w:t>
      </w:r>
      <w:proofErr w:type="spellStart"/>
      <w:r>
        <w:t>Uhrheberr</w:t>
      </w:r>
      <w:bookmarkStart w:id="0" w:name="_GoBack"/>
      <w:bookmarkEnd w:id="0"/>
      <w:r>
        <w:t>echt</w:t>
      </w:r>
      <w:proofErr w:type="spellEnd"/>
      <w:r>
        <w:t xml:space="preserve"> – und wie es sich auf den </w:t>
      </w:r>
      <w:proofErr w:type="spellStart"/>
      <w:r>
        <w:t>Allltag</w:t>
      </w:r>
      <w:proofErr w:type="spellEnd"/>
      <w:r>
        <w:t xml:space="preserve"> auswirkt</w:t>
      </w:r>
    </w:p>
    <w:p w:rsidR="008F541C" w:rsidRDefault="008F541C" w:rsidP="008F541C">
      <w:pPr>
        <w:pStyle w:val="berschrift1"/>
      </w:pPr>
      <w:r>
        <w:t xml:space="preserve">Wozu </w:t>
      </w:r>
      <w:proofErr w:type="spellStart"/>
      <w:r>
        <w:t>Urrheberecht</w:t>
      </w:r>
      <w:proofErr w:type="spellEnd"/>
      <w:r>
        <w:t>?</w:t>
      </w:r>
    </w:p>
    <w:p w:rsidR="008F541C" w:rsidRDefault="008F541C" w:rsidP="008F541C">
      <w:r>
        <w:t xml:space="preserve">Bereits Fichte und Hegel </w:t>
      </w:r>
      <w:proofErr w:type="spellStart"/>
      <w:r>
        <w:t>nannnten</w:t>
      </w:r>
      <w:proofErr w:type="spellEnd"/>
      <w:r>
        <w:t xml:space="preserve"> das Urheberrecht </w:t>
      </w:r>
      <w:proofErr w:type="spellStart"/>
      <w:r>
        <w:t>einee</w:t>
      </w:r>
      <w:proofErr w:type="spellEnd"/>
      <w:r>
        <w:t xml:space="preserve"> Naturrecht </w:t>
      </w:r>
      <w:proofErr w:type="gramStart"/>
      <w:r>
        <w:t>der</w:t>
      </w:r>
      <w:proofErr w:type="gramEnd"/>
      <w:r>
        <w:t xml:space="preserve"> Urhebers an seiner geistigen Schöpfung. Demzufolge </w:t>
      </w:r>
      <w:proofErr w:type="spellStart"/>
      <w:r>
        <w:t>wiird</w:t>
      </w:r>
      <w:proofErr w:type="spellEnd"/>
      <w:r>
        <w:t xml:space="preserve"> das Urheberrecht nicht verliehen, sondern anerkannt vom Gesetzgeber. Das Urheberrecht bietet </w:t>
      </w:r>
      <w:proofErr w:type="spellStart"/>
      <w:r>
        <w:t>dammit</w:t>
      </w:r>
      <w:proofErr w:type="spellEnd"/>
      <w:r>
        <w:t xml:space="preserve"> Schutz des geistigen Eigentums an allen Werkstücken, die eine natürliche Person geschaffen hat.</w:t>
      </w:r>
    </w:p>
    <w:p w:rsidR="008F541C" w:rsidRDefault="008F541C" w:rsidP="008F541C">
      <w:pPr>
        <w:pStyle w:val="berschrift1"/>
      </w:pPr>
      <w:r>
        <w:t>Wer ist Urheber?</w:t>
      </w:r>
    </w:p>
    <w:p w:rsidR="008F541C" w:rsidRDefault="008F541C" w:rsidP="008F541C">
      <w:r>
        <w:t xml:space="preserve">Urheber </w:t>
      </w:r>
      <w:proofErr w:type="spellStart"/>
      <w:r>
        <w:t>könnnen</w:t>
      </w:r>
      <w:proofErr w:type="spellEnd"/>
      <w:r>
        <w:t xml:space="preserve"> zum </w:t>
      </w:r>
      <w:proofErr w:type="spellStart"/>
      <w:r>
        <w:t>Beisspiel</w:t>
      </w:r>
      <w:proofErr w:type="spellEnd"/>
      <w:r>
        <w:t xml:space="preserve"> </w:t>
      </w:r>
      <w:proofErr w:type="spellStart"/>
      <w:r>
        <w:t>folggende</w:t>
      </w:r>
      <w:proofErr w:type="spellEnd"/>
      <w:r>
        <w:t xml:space="preserve"> Gruppen sein: Autoren, Musiker, Maler und Bildhauer, Regisseure, Software-Entwickler, </w:t>
      </w:r>
      <w:proofErr w:type="spellStart"/>
      <w:r>
        <w:t>Websaite</w:t>
      </w:r>
      <w:proofErr w:type="spellEnd"/>
      <w:r>
        <w:t>-Programmierer</w:t>
      </w:r>
    </w:p>
    <w:p w:rsidR="008F541C" w:rsidRDefault="008F541C" w:rsidP="008F541C">
      <w:pPr>
        <w:pStyle w:val="berschrift1"/>
      </w:pPr>
      <w:r>
        <w:t>Was wird geschützt?</w:t>
      </w:r>
    </w:p>
    <w:p w:rsidR="008F541C" w:rsidRDefault="008F541C" w:rsidP="008F541C">
      <w:r>
        <w:t xml:space="preserve">Aus dem Personengreis der </w:t>
      </w:r>
      <w:proofErr w:type="spellStart"/>
      <w:r>
        <w:t>mööglichen</w:t>
      </w:r>
      <w:proofErr w:type="spellEnd"/>
      <w:r>
        <w:t xml:space="preserve"> Urheber </w:t>
      </w:r>
      <w:proofErr w:type="spellStart"/>
      <w:r>
        <w:t>lässst</w:t>
      </w:r>
      <w:proofErr w:type="spellEnd"/>
      <w:r>
        <w:t xml:space="preserve"> sich leicht </w:t>
      </w:r>
      <w:proofErr w:type="spellStart"/>
      <w:r>
        <w:t>abblesen</w:t>
      </w:r>
      <w:proofErr w:type="spellEnd"/>
      <w:r>
        <w:t>, welche werke geschützt sind: Texte, Gemälde, Skulpturen, Musikstücke, Theateraufführungen, Filme, Software, Websites u.a.</w:t>
      </w:r>
    </w:p>
    <w:p w:rsidR="008F541C" w:rsidRDefault="008F541C" w:rsidP="008F541C">
      <w:pPr>
        <w:pStyle w:val="berschrift1"/>
      </w:pPr>
      <w:r>
        <w:t>Verwandte Rechte</w:t>
      </w:r>
    </w:p>
    <w:p w:rsidR="008F541C" w:rsidRDefault="008F541C" w:rsidP="008F541C">
      <w:r>
        <w:t xml:space="preserve">Mit dem Urheberrecht </w:t>
      </w:r>
      <w:proofErr w:type="spellStart"/>
      <w:r>
        <w:t>vergnüpft</w:t>
      </w:r>
      <w:proofErr w:type="spellEnd"/>
      <w:r>
        <w:t xml:space="preserve"> aber nicht </w:t>
      </w:r>
      <w:proofErr w:type="spellStart"/>
      <w:r>
        <w:t>itentisch</w:t>
      </w:r>
      <w:proofErr w:type="spellEnd"/>
      <w:r>
        <w:t xml:space="preserve"> ist das </w:t>
      </w:r>
      <w:proofErr w:type="spellStart"/>
      <w:r>
        <w:t>Verwertungrecht</w:t>
      </w:r>
      <w:proofErr w:type="spellEnd"/>
      <w:r>
        <w:t xml:space="preserve">. Das </w:t>
      </w:r>
      <w:proofErr w:type="spellStart"/>
      <w:r>
        <w:t>heisst</w:t>
      </w:r>
      <w:proofErr w:type="spellEnd"/>
      <w:r>
        <w:t xml:space="preserve"> die Frage, wer das </w:t>
      </w:r>
      <w:proofErr w:type="spellStart"/>
      <w:r>
        <w:t>geschafffene</w:t>
      </w:r>
      <w:proofErr w:type="spellEnd"/>
      <w:r>
        <w:t xml:space="preserve"> </w:t>
      </w:r>
      <w:proofErr w:type="spellStart"/>
      <w:r>
        <w:t>werk</w:t>
      </w:r>
      <w:proofErr w:type="spellEnd"/>
      <w:r>
        <w:t xml:space="preserve"> verwerten bzw. zu </w:t>
      </w:r>
      <w:proofErr w:type="spellStart"/>
      <w:r>
        <w:t>geld</w:t>
      </w:r>
      <w:proofErr w:type="spellEnd"/>
      <w:r>
        <w:t xml:space="preserve"> machen darf. oft wird das Verwertungsrecht von den Urhebern an Institutionen </w:t>
      </w:r>
      <w:proofErr w:type="spellStart"/>
      <w:r>
        <w:t>abggetreten</w:t>
      </w:r>
      <w:proofErr w:type="spellEnd"/>
      <w:r>
        <w:t xml:space="preserve">: Verlage, </w:t>
      </w:r>
      <w:proofErr w:type="spellStart"/>
      <w:r>
        <w:t>musikindustrie</w:t>
      </w:r>
      <w:proofErr w:type="spellEnd"/>
      <w:r>
        <w:t xml:space="preserve">, </w:t>
      </w:r>
      <w:proofErr w:type="spellStart"/>
      <w:r>
        <w:t>Filmngesellschaft</w:t>
      </w:r>
      <w:proofErr w:type="spellEnd"/>
      <w:r>
        <w:t>, Website-Betreiber.</w:t>
      </w:r>
    </w:p>
    <w:p w:rsidR="001A5301" w:rsidRDefault="00241B11"/>
    <w:sectPr w:rsidR="001A53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41C"/>
    <w:rsid w:val="00066CAD"/>
    <w:rsid w:val="00114511"/>
    <w:rsid w:val="00241B11"/>
    <w:rsid w:val="002C74BB"/>
    <w:rsid w:val="0072569D"/>
    <w:rsid w:val="00865FDF"/>
    <w:rsid w:val="00876627"/>
    <w:rsid w:val="008F04E1"/>
    <w:rsid w:val="008F541C"/>
    <w:rsid w:val="00A51ACD"/>
    <w:rsid w:val="00B84635"/>
    <w:rsid w:val="00C9190A"/>
    <w:rsid w:val="00D531ED"/>
    <w:rsid w:val="00DD1E37"/>
    <w:rsid w:val="00E11428"/>
    <w:rsid w:val="00E55CB8"/>
    <w:rsid w:val="00FF5160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F8A607-94C8-40FD-A09B-58570FA7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41B11"/>
  </w:style>
  <w:style w:type="paragraph" w:styleId="berschrift1">
    <w:name w:val="heading 1"/>
    <w:basedOn w:val="Standard"/>
    <w:next w:val="Standard"/>
    <w:link w:val="berschrift1Zchn"/>
    <w:uiPriority w:val="9"/>
    <w:qFormat/>
    <w:rsid w:val="00241B11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0948B" w:themeColor="accent1" w:themeShade="BF"/>
      <w:sz w:val="30"/>
      <w:szCs w:val="3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41B1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2E06D" w:themeColor="accent2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41B1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D71623" w:themeColor="accent6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41B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E33516" w:themeColor="accent5" w:themeShade="BF"/>
      <w:sz w:val="25"/>
      <w:szCs w:val="25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41B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159848" w:themeColor="accent2" w:themeShade="80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41B1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900F17" w:themeColor="accent6" w:themeShade="80"/>
      <w:sz w:val="23"/>
      <w:szCs w:val="23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41B1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00635D" w:themeColor="accent1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41B1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159848" w:themeColor="accent2" w:themeShade="80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41B1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900F17" w:themeColor="accent6" w:themeShade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241B11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948B" w:themeColor="accent1" w:themeShade="BF"/>
      <w:spacing w:val="-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41B11"/>
    <w:rPr>
      <w:rFonts w:asciiTheme="majorHAnsi" w:eastAsiaTheme="majorEastAsia" w:hAnsiTheme="majorHAnsi" w:cstheme="majorBidi"/>
      <w:color w:val="00948B" w:themeColor="accent1" w:themeShade="BF"/>
      <w:spacing w:val="-10"/>
      <w:sz w:val="52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41B11"/>
    <w:rPr>
      <w:rFonts w:asciiTheme="majorHAnsi" w:eastAsiaTheme="majorEastAsia" w:hAnsiTheme="majorHAnsi" w:cstheme="majorBidi"/>
      <w:color w:val="00948B" w:themeColor="accent1" w:themeShade="BF"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41B11"/>
    <w:rPr>
      <w:rFonts w:asciiTheme="majorHAnsi" w:eastAsiaTheme="majorEastAsia" w:hAnsiTheme="majorHAnsi" w:cstheme="majorBidi"/>
      <w:color w:val="22E06D" w:themeColor="accent2" w:themeShade="BF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41B11"/>
    <w:rPr>
      <w:rFonts w:asciiTheme="majorHAnsi" w:eastAsiaTheme="majorEastAsia" w:hAnsiTheme="majorHAnsi" w:cstheme="majorBidi"/>
      <w:color w:val="D71623" w:themeColor="accent6" w:themeShade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41B11"/>
    <w:rPr>
      <w:rFonts w:asciiTheme="majorHAnsi" w:eastAsiaTheme="majorEastAsia" w:hAnsiTheme="majorHAnsi" w:cstheme="majorBidi"/>
      <w:i/>
      <w:iCs/>
      <w:color w:val="E33516" w:themeColor="accent5" w:themeShade="BF"/>
      <w:sz w:val="25"/>
      <w:szCs w:val="25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41B11"/>
    <w:rPr>
      <w:rFonts w:asciiTheme="majorHAnsi" w:eastAsiaTheme="majorEastAsia" w:hAnsiTheme="majorHAnsi" w:cstheme="majorBidi"/>
      <w:i/>
      <w:iCs/>
      <w:color w:val="159848" w:themeColor="accent2" w:themeShade="80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41B11"/>
    <w:rPr>
      <w:rFonts w:asciiTheme="majorHAnsi" w:eastAsiaTheme="majorEastAsia" w:hAnsiTheme="majorHAnsi" w:cstheme="majorBidi"/>
      <w:i/>
      <w:iCs/>
      <w:color w:val="900F17" w:themeColor="accent6" w:themeShade="80"/>
      <w:sz w:val="23"/>
      <w:szCs w:val="23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41B11"/>
    <w:rPr>
      <w:rFonts w:asciiTheme="majorHAnsi" w:eastAsiaTheme="majorEastAsia" w:hAnsiTheme="majorHAnsi" w:cstheme="majorBidi"/>
      <w:color w:val="00635D" w:themeColor="accent1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41B11"/>
    <w:rPr>
      <w:rFonts w:asciiTheme="majorHAnsi" w:eastAsiaTheme="majorEastAsia" w:hAnsiTheme="majorHAnsi" w:cstheme="majorBidi"/>
      <w:color w:val="159848" w:themeColor="accent2" w:themeShade="80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41B11"/>
    <w:rPr>
      <w:rFonts w:asciiTheme="majorHAnsi" w:eastAsiaTheme="majorEastAsia" w:hAnsiTheme="majorHAnsi" w:cstheme="majorBidi"/>
      <w:color w:val="900F17" w:themeColor="accent6" w:themeShade="8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241B11"/>
    <w:pPr>
      <w:spacing w:line="240" w:lineRule="auto"/>
    </w:pPr>
    <w:rPr>
      <w:b/>
      <w:bCs/>
      <w:smallCaps/>
      <w:color w:val="00C6BB" w:themeColor="accent1"/>
      <w:spacing w:val="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41B1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41B11"/>
    <w:rPr>
      <w:rFonts w:asciiTheme="majorHAnsi" w:eastAsiaTheme="majorEastAsia" w:hAnsiTheme="majorHAnsi" w:cstheme="majorBidi"/>
    </w:rPr>
  </w:style>
  <w:style w:type="character" w:styleId="Fett">
    <w:name w:val="Strong"/>
    <w:basedOn w:val="Absatz-Standardschriftart"/>
    <w:uiPriority w:val="22"/>
    <w:qFormat/>
    <w:rsid w:val="00241B11"/>
    <w:rPr>
      <w:b/>
      <w:bCs/>
    </w:rPr>
  </w:style>
  <w:style w:type="character" w:styleId="Hervorhebung">
    <w:name w:val="Emphasis"/>
    <w:basedOn w:val="Absatz-Standardschriftart"/>
    <w:uiPriority w:val="20"/>
    <w:qFormat/>
    <w:rsid w:val="00241B11"/>
    <w:rPr>
      <w:i/>
      <w:iCs/>
    </w:rPr>
  </w:style>
  <w:style w:type="paragraph" w:styleId="KeinLeerraum">
    <w:name w:val="No Spacing"/>
    <w:uiPriority w:val="1"/>
    <w:qFormat/>
    <w:rsid w:val="00241B11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241B11"/>
    <w:pPr>
      <w:spacing w:before="120"/>
      <w:ind w:left="720" w:right="720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241B11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41B11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00C6BB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41B11"/>
    <w:rPr>
      <w:rFonts w:asciiTheme="majorHAnsi" w:eastAsiaTheme="majorEastAsia" w:hAnsiTheme="majorHAnsi" w:cstheme="majorBidi"/>
      <w:color w:val="00C6BB" w:themeColor="accent1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241B11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241B11"/>
    <w:rPr>
      <w:b w:val="0"/>
      <w:bCs w:val="0"/>
      <w:i/>
      <w:iCs/>
      <w:color w:val="00C6BB" w:themeColor="accent1"/>
    </w:rPr>
  </w:style>
  <w:style w:type="character" w:styleId="SchwacherVerweis">
    <w:name w:val="Subtle Reference"/>
    <w:basedOn w:val="Absatz-Standardschriftart"/>
    <w:uiPriority w:val="31"/>
    <w:qFormat/>
    <w:rsid w:val="00241B11"/>
    <w:rPr>
      <w:smallCaps/>
      <w:color w:val="404040" w:themeColor="text1" w:themeTint="BF"/>
      <w:u w:val="single" w:color="7F7F7F" w:themeColor="text1" w:themeTint="80"/>
    </w:rPr>
  </w:style>
  <w:style w:type="character" w:styleId="IntensiverVerweis">
    <w:name w:val="Intense Reference"/>
    <w:basedOn w:val="Absatz-Standardschriftart"/>
    <w:uiPriority w:val="32"/>
    <w:qFormat/>
    <w:rsid w:val="00241B11"/>
    <w:rPr>
      <w:b/>
      <w:bCs/>
      <w:smallCaps/>
      <w:color w:val="00C6BB" w:themeColor="accent1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241B11"/>
    <w:rPr>
      <w:b/>
      <w:bCs/>
      <w:smallCap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241B1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Zitierfähig">
  <a:themeElements>
    <a:clrScheme name="Zitierfähig">
      <a:dk1>
        <a:sysClr val="windowText" lastClr="000000"/>
      </a:dk1>
      <a:lt1>
        <a:sysClr val="window" lastClr="FFFFFF"/>
      </a:lt1>
      <a:dk2>
        <a:srgbClr val="212121"/>
      </a:dk2>
      <a:lt2>
        <a:srgbClr val="636363"/>
      </a:lt2>
      <a:accent1>
        <a:srgbClr val="00C6BB"/>
      </a:accent1>
      <a:accent2>
        <a:srgbClr val="6FEBA0"/>
      </a:accent2>
      <a:accent3>
        <a:srgbClr val="B6DF5E"/>
      </a:accent3>
      <a:accent4>
        <a:srgbClr val="EFB251"/>
      </a:accent4>
      <a:accent5>
        <a:srgbClr val="EF755F"/>
      </a:accent5>
      <a:accent6>
        <a:srgbClr val="ED515C"/>
      </a:accent6>
      <a:hlink>
        <a:srgbClr val="8F8F8F"/>
      </a:hlink>
      <a:folHlink>
        <a:srgbClr val="A5A5A5"/>
      </a:folHlink>
    </a:clrScheme>
    <a:fontScheme name="Zitierfähig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Zitierfähig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lumMod val="105000"/>
              </a:schemeClr>
            </a:gs>
            <a:gs pos="100000">
              <a:schemeClr val="phClr">
                <a:tint val="9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8000"/>
                <a:lumMod val="102000"/>
              </a:schemeClr>
              <a:schemeClr val="phClr">
                <a:shade val="98000"/>
                <a:lumMod val="98000"/>
              </a:schemeClr>
            </a:duotone>
          </a:blip>
          <a:tile tx="0" ty="0" sx="100000" sy="100000" flip="none" algn="tl"/>
        </a:blipFill>
      </a:fillStyleLst>
      <a:lnStyleLst>
        <a:ln w="9525" cap="rnd" cmpd="sng" algn="ctr">
          <a:solidFill>
            <a:schemeClr val="phClr"/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innerShdw blurRad="63500" dist="25400" dir="13500000">
              <a:srgbClr val="000000">
                <a:alpha val="75000"/>
              </a:srgbClr>
            </a:inn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</a:schemeClr>
            </a:gs>
            <a:gs pos="100000">
              <a:schemeClr val="phClr">
                <a:tint val="84000"/>
                <a:shade val="84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90000"/>
                <a:satMod val="120000"/>
                <a:lumMod val="90000"/>
              </a:schemeClr>
            </a:gs>
            <a:gs pos="100000">
              <a:schemeClr val="phClr"/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Quotable" id="{39EC5628-30ED-4578-ACD8-9820EDB8E15A}" vid="{6F3559E9-1A4C-49D8-94D4-F41003531C49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1</cp:revision>
  <dcterms:created xsi:type="dcterms:W3CDTF">2013-07-23T12:33:00Z</dcterms:created>
  <dcterms:modified xsi:type="dcterms:W3CDTF">2013-07-23T12:35:00Z</dcterms:modified>
</cp:coreProperties>
</file>