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E2F32" w14:textId="77777777" w:rsidR="00386F69" w:rsidRDefault="00FE0F9E">
      <w:pPr>
        <w:spacing w:after="60"/>
      </w:pPr>
      <w:proofErr w:type="spellStart"/>
      <w:r>
        <w:rPr>
          <w:color w:val="0066AA"/>
          <w:sz w:val="20"/>
          <w:szCs w:val="20"/>
        </w:rPr>
        <w:t>bfw</w:t>
      </w:r>
      <w:proofErr w:type="spellEnd"/>
      <w:r>
        <w:rPr>
          <w:color w:val="0066AA"/>
          <w:sz w:val="20"/>
          <w:szCs w:val="20"/>
        </w:rPr>
        <w:t xml:space="preserve"> – Unternehmen für Bildung · FIAE/FISI · Modul E</w:t>
      </w:r>
    </w:p>
    <w:p w14:paraId="72F5405E" w14:textId="77777777" w:rsidR="00386F69" w:rsidRDefault="00FE0F9E">
      <w:pPr>
        <w:spacing w:after="60"/>
      </w:pPr>
      <w:r>
        <w:rPr>
          <w:b/>
          <w:bCs/>
          <w:color w:val="003366"/>
          <w:sz w:val="44"/>
          <w:szCs w:val="44"/>
        </w:rPr>
        <w:t>Projektmanagement</w:t>
      </w:r>
    </w:p>
    <w:p w14:paraId="45B34C1F" w14:textId="77777777" w:rsidR="00386F69" w:rsidRDefault="00FE0F9E">
      <w:pPr>
        <w:spacing w:after="200"/>
      </w:pPr>
      <w:r>
        <w:rPr>
          <w:i/>
          <w:iCs/>
          <w:color w:val="595959"/>
          <w:sz w:val="24"/>
          <w:szCs w:val="24"/>
        </w:rPr>
        <w:t>Handout – Vollständige Unterlagen</w:t>
      </w:r>
    </w:p>
    <w:p w14:paraId="0A7C2E23" w14:textId="77777777" w:rsidR="00386F69" w:rsidRDefault="00FE0F9E">
      <w:pPr>
        <w:pStyle w:val="berschrift1"/>
        <w:pBdr>
          <w:bottom w:val="single" w:sz="6" w:space="1" w:color="0066AA"/>
        </w:pBdr>
      </w:pPr>
      <w:r>
        <w:t>1. Grundlagen &amp; Projektphasen</w:t>
      </w:r>
    </w:p>
    <w:p w14:paraId="5902A544" w14:textId="77777777" w:rsidR="00386F69" w:rsidRDefault="00FE0F9E">
      <w:pPr>
        <w:pStyle w:val="berschrift2"/>
      </w:pPr>
      <w:r>
        <w:t>1.1 Definition Projekt (DIN 69901)</w:t>
      </w:r>
    </w:p>
    <w:p w14:paraId="558B1684" w14:textId="77777777" w:rsidR="00386F69" w:rsidRDefault="00FE0F9E">
      <w:pPr>
        <w:spacing w:before="40" w:after="60"/>
      </w:pPr>
      <w:r>
        <w:rPr>
          <w:color w:val="595959"/>
        </w:rPr>
        <w:t>Ein Projekt ist ein Vorhaben, das durch Einmaligkeit der Bedingungen, Zielvorgabe, zeitliche, finanzielle, personelle und andere Begrenzungen sowie eine projektspezifische Organisation gekennzeichnet ist.</w:t>
      </w:r>
    </w:p>
    <w:p w14:paraId="53EBA69C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Einmaligkeit: Kein Routinevorgang, spezifisches Erg</w:t>
      </w:r>
      <w:r>
        <w:rPr>
          <w:color w:val="595959"/>
        </w:rPr>
        <w:t>ebnis</w:t>
      </w:r>
    </w:p>
    <w:p w14:paraId="126394A7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Zielvorgabe: Klares, messbares Projektziel – SMART: Spezifisch · Messbar · Attraktiv · Realistisch · Terminiert</w:t>
      </w:r>
    </w:p>
    <w:p w14:paraId="114A8650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Zeitliche Begrenzung: Definierter Anfang und Ende</w:t>
      </w:r>
    </w:p>
    <w:p w14:paraId="730F750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Ressourcenbegrenzung: Budget, Personal, Sachmittel begrenzt</w:t>
      </w:r>
    </w:p>
    <w:p w14:paraId="3308FF0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Projektorganisation: Eigene </w:t>
      </w:r>
      <w:r>
        <w:rPr>
          <w:color w:val="595959"/>
        </w:rPr>
        <w:t>Teamstruktur, abteilungsübergreifend</w:t>
      </w:r>
    </w:p>
    <w:p w14:paraId="7B2BC092" w14:textId="77777777" w:rsidR="00386F69" w:rsidRDefault="00FE0F9E">
      <w:pPr>
        <w:spacing w:before="60" w:after="80"/>
      </w:pPr>
      <w:r>
        <w:rPr>
          <w:i/>
          <w:iCs/>
          <w:color w:val="0066AA"/>
          <w:sz w:val="21"/>
          <w:szCs w:val="21"/>
        </w:rPr>
        <w:t>💡</w:t>
      </w:r>
      <w:r>
        <w:rPr>
          <w:i/>
          <w:iCs/>
          <w:color w:val="0066AA"/>
          <w:sz w:val="21"/>
          <w:szCs w:val="21"/>
        </w:rPr>
        <w:t xml:space="preserve"> Merksatz: Nicht jede Aufgabe ist ein Projekt – Routinetätigkeiten sind keine Projekte!</w:t>
      </w:r>
    </w:p>
    <w:p w14:paraId="5887A0DE" w14:textId="77777777" w:rsidR="00386F69" w:rsidRDefault="00FE0F9E">
      <w:pPr>
        <w:pStyle w:val="berschrift2"/>
      </w:pPr>
      <w:r>
        <w:t>1.2 Projektphasen</w:t>
      </w:r>
    </w:p>
    <w:p w14:paraId="663339FD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1. Initiierung</w:t>
      </w:r>
    </w:p>
    <w:p w14:paraId="56449AD7" w14:textId="77777777" w:rsidR="00386F69" w:rsidRDefault="00FE0F9E">
      <w:pPr>
        <w:spacing w:before="40" w:after="60"/>
      </w:pPr>
      <w:r>
        <w:rPr>
          <w:color w:val="595959"/>
        </w:rPr>
        <w:t>Projektziel und Machbarkeit prüfen. Stakeholder identifizieren. Projektauftrag erstellen. Lasten</w:t>
      </w:r>
      <w:r>
        <w:rPr>
          <w:color w:val="595959"/>
        </w:rPr>
        <w:t>heft wird vom Auftraggeber verfasst.</w:t>
      </w:r>
    </w:p>
    <w:p w14:paraId="20F51495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2. Planung</w:t>
      </w:r>
    </w:p>
    <w:p w14:paraId="75234FDF" w14:textId="77777777" w:rsidR="00386F69" w:rsidRDefault="00FE0F9E">
      <w:pPr>
        <w:spacing w:before="40" w:after="60"/>
      </w:pPr>
      <w:r>
        <w:rPr>
          <w:color w:val="595959"/>
        </w:rPr>
        <w:t>Projektstrukturplan (PSP) erstellen. Gantt-Diagramm und Netzplan erarbeiten. Ressourcen und Budget planen. Pflichtenheft wird vom Auftragnehmer verfasst.</w:t>
      </w:r>
    </w:p>
    <w:p w14:paraId="66BC239B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3. Durchführung</w:t>
      </w:r>
    </w:p>
    <w:p w14:paraId="5AAEEC6A" w14:textId="77777777" w:rsidR="00386F69" w:rsidRDefault="00FE0F9E">
      <w:pPr>
        <w:spacing w:before="40" w:after="60"/>
      </w:pPr>
      <w:r>
        <w:rPr>
          <w:color w:val="595959"/>
        </w:rPr>
        <w:t xml:space="preserve">Arbeitspakete bearbeiten. Fortschritt </w:t>
      </w:r>
      <w:r>
        <w:rPr>
          <w:color w:val="595959"/>
        </w:rPr>
        <w:t>überwachen. Meilensteine prüfen. Änderungsmanagement durchführen.</w:t>
      </w:r>
    </w:p>
    <w:p w14:paraId="03B0890F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4. Überwachung &amp; Steuerung</w:t>
      </w:r>
    </w:p>
    <w:p w14:paraId="2686C32B" w14:textId="77777777" w:rsidR="00386F69" w:rsidRDefault="00FE0F9E">
      <w:pPr>
        <w:spacing w:before="40" w:after="60"/>
      </w:pPr>
      <w:r>
        <w:rPr>
          <w:color w:val="595959"/>
        </w:rPr>
        <w:t>Soll-Ist-Vergleich. Risikoüberwachung. Eskalation bei Abweichungen. Projektcontrolling und Qualitätssicherung.</w:t>
      </w:r>
    </w:p>
    <w:p w14:paraId="1AF9FD60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5. Abschluss</w:t>
      </w:r>
    </w:p>
    <w:p w14:paraId="0379FA8F" w14:textId="77777777" w:rsidR="00386F69" w:rsidRDefault="00FE0F9E">
      <w:pPr>
        <w:spacing w:before="40" w:after="60"/>
      </w:pPr>
      <w:r>
        <w:rPr>
          <w:color w:val="595959"/>
        </w:rPr>
        <w:t xml:space="preserve">Abnahme durch Auftraggeber. Projektdokumentation erstellen. </w:t>
      </w:r>
      <w:proofErr w:type="spellStart"/>
      <w:r>
        <w:rPr>
          <w:color w:val="595959"/>
        </w:rPr>
        <w:t>Lessons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Learned</w:t>
      </w:r>
      <w:proofErr w:type="spellEnd"/>
      <w:r>
        <w:rPr>
          <w:color w:val="595959"/>
        </w:rPr>
        <w:t xml:space="preserve"> durchführen. Ressourcen freigeben. Projektabschlussberic</w:t>
      </w:r>
      <w:r>
        <w:rPr>
          <w:color w:val="595959"/>
        </w:rPr>
        <w:t>ht.</w:t>
      </w:r>
    </w:p>
    <w:p w14:paraId="798DF9A4" w14:textId="77777777" w:rsidR="00386F69" w:rsidRDefault="00FE0F9E">
      <w:pPr>
        <w:pStyle w:val="berschrift2"/>
      </w:pPr>
      <w:r>
        <w:t>1.3 Lastenheft &amp; Pflichtenheft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6CB8056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AF0389" w14:textId="77777777" w:rsidR="00386F69" w:rsidRDefault="00FE0F9E">
            <w:pPr>
              <w:spacing w:after="40"/>
            </w:pPr>
            <w:r>
              <w:rPr>
                <w:b/>
                <w:bCs/>
                <w:color w:val="003366"/>
              </w:rPr>
              <w:t>Lastenheft (vom Auftraggeber, AG)</w:t>
            </w:r>
          </w:p>
          <w:p w14:paraId="13277B75" w14:textId="77777777" w:rsidR="00386F69" w:rsidRDefault="00FE0F9E">
            <w:r>
              <w:rPr>
                <w:color w:val="595959"/>
              </w:rPr>
              <w:t>WAS soll geliefert werden? Beschreibt Anforderungen, Funktionen, Rahmenbedingungen, Qualitätsanforderungen. Grundlage für die Ausschreibung und den Vertrag.</w:t>
            </w:r>
          </w:p>
        </w:tc>
      </w:tr>
    </w:tbl>
    <w:p w14:paraId="6AB52333" w14:textId="77777777" w:rsidR="00386F69" w:rsidRDefault="00386F6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58F585C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66AA"/>
              <w:left w:val="single" w:sz="8" w:space="0" w:color="0066AA"/>
              <w:bottom w:val="single" w:sz="8" w:space="0" w:color="0066AA"/>
              <w:right w:val="single" w:sz="8" w:space="0" w:color="0066AA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145E6D" w14:textId="77777777" w:rsidR="00386F69" w:rsidRDefault="00FE0F9E">
            <w:pPr>
              <w:spacing w:after="40"/>
            </w:pPr>
            <w:r>
              <w:rPr>
                <w:b/>
                <w:bCs/>
                <w:color w:val="0066AA"/>
              </w:rPr>
              <w:t>Pflichtenheft (vom Auftragnehmer, AN)</w:t>
            </w:r>
          </w:p>
          <w:p w14:paraId="227761F4" w14:textId="77777777" w:rsidR="00386F69" w:rsidRDefault="00FE0F9E">
            <w:r>
              <w:rPr>
                <w:color w:val="595959"/>
              </w:rPr>
              <w:t>WIE werden die Anforderungen umgesetzt? Technische Spezifik</w:t>
            </w:r>
            <w:r>
              <w:rPr>
                <w:color w:val="595959"/>
              </w:rPr>
              <w:t>ation der Lösung, Schnittstellen, Systemarchitektur. Verbindlich für Entwicklung und Abnahme.</w:t>
            </w:r>
          </w:p>
        </w:tc>
      </w:tr>
    </w:tbl>
    <w:p w14:paraId="5E19658D" w14:textId="77777777" w:rsidR="00386F69" w:rsidRDefault="00386F69">
      <w:pPr>
        <w:spacing w:before="40" w:after="40"/>
      </w:pPr>
    </w:p>
    <w:p w14:paraId="0F59B8A7" w14:textId="77777777" w:rsidR="00386F69" w:rsidRDefault="00FE0F9E">
      <w:pPr>
        <w:spacing w:before="60" w:after="80"/>
      </w:pPr>
      <w:r>
        <w:rPr>
          <w:i/>
          <w:iCs/>
          <w:color w:val="0066AA"/>
          <w:sz w:val="21"/>
          <w:szCs w:val="21"/>
        </w:rPr>
        <w:t>💡</w:t>
      </w:r>
      <w:r>
        <w:rPr>
          <w:i/>
          <w:iCs/>
          <w:color w:val="0066AA"/>
          <w:sz w:val="21"/>
          <w:szCs w:val="21"/>
        </w:rPr>
        <w:t xml:space="preserve"> Merksatz: AG schreibt Lastenheft (WAS) → AN schreibt Pflichtenheft (WIE).</w:t>
      </w:r>
    </w:p>
    <w:p w14:paraId="000D9DC3" w14:textId="77777777" w:rsidR="00386F69" w:rsidRDefault="00386F69">
      <w:pPr>
        <w:spacing w:before="40" w:after="40"/>
      </w:pPr>
    </w:p>
    <w:p w14:paraId="2569F312" w14:textId="77777777" w:rsidR="00386F69" w:rsidRDefault="00FE0F9E">
      <w:pPr>
        <w:pStyle w:val="berschrift1"/>
        <w:pBdr>
          <w:bottom w:val="single" w:sz="6" w:space="1" w:color="0066AA"/>
        </w:pBdr>
      </w:pPr>
      <w:r>
        <w:t>2. Projektstrukturplan (PSP) &amp; Gantt-Diagramm</w:t>
      </w:r>
    </w:p>
    <w:p w14:paraId="6C9EB9FA" w14:textId="77777777" w:rsidR="00386F69" w:rsidRDefault="00FE0F9E">
      <w:pPr>
        <w:pStyle w:val="berschrift2"/>
      </w:pPr>
      <w:r>
        <w:t>2.1 Projektstrukturplan (PSP)</w:t>
      </w:r>
    </w:p>
    <w:p w14:paraId="20519B64" w14:textId="77777777" w:rsidR="00386F69" w:rsidRDefault="00FE0F9E">
      <w:pPr>
        <w:spacing w:before="40" w:after="60"/>
      </w:pPr>
      <w:r>
        <w:rPr>
          <w:color w:val="595959"/>
        </w:rPr>
        <w:t>Der PSP gliedert das gesamte Projekt vollständig und hierarchisch in Teilprojekte und Arbeitspakete (AP). Er ist die Basis für alle weiteren Planungsdokumente.</w:t>
      </w:r>
    </w:p>
    <w:p w14:paraId="75C310A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100%-Regel: Alle Lei</w:t>
      </w:r>
      <w:r>
        <w:rPr>
          <w:color w:val="595959"/>
        </w:rPr>
        <w:t>stungen des Projekts müssen im PSP enthalten sein</w:t>
      </w:r>
    </w:p>
    <w:p w14:paraId="576217BA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Arbeitspakete (AP): kleinste Einheit, zuweisbar, schätzbar, kontrollierbar</w:t>
      </w:r>
    </w:p>
    <w:p w14:paraId="69352497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Nummerierung: 1.1, 1.2, 1.1.1 usw.</w:t>
      </w:r>
    </w:p>
    <w:p w14:paraId="36C9B5E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Gliederungsarten: objektorientiert, funktionsorientiert oder phasenorientiert</w:t>
      </w:r>
    </w:p>
    <w:p w14:paraId="735370B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Keine Überlappunge</w:t>
      </w:r>
      <w:r>
        <w:rPr>
          <w:color w:val="595959"/>
        </w:rPr>
        <w:t>n: jede Aufgabe genau einmal im PSP</w:t>
      </w:r>
    </w:p>
    <w:p w14:paraId="63175572" w14:textId="77777777" w:rsidR="00386F69" w:rsidRDefault="00FE0F9E">
      <w:pPr>
        <w:pStyle w:val="berschrift2"/>
      </w:pPr>
      <w:r>
        <w:t>2.2 Gantt-Diagramm</w:t>
      </w:r>
    </w:p>
    <w:p w14:paraId="1135EF20" w14:textId="77777777" w:rsidR="00386F69" w:rsidRDefault="00FE0F9E">
      <w:pPr>
        <w:spacing w:before="40" w:after="60"/>
      </w:pPr>
      <w:r>
        <w:rPr>
          <w:color w:val="595959"/>
        </w:rPr>
        <w:t>Das Gantt-Diagramm visualisiert den Terminplan als Balkenplan auf einer Zeitachse. Abhängigkeiten zwischen Vorgängen und Meilensteine werden sichtbar.</w:t>
      </w:r>
    </w:p>
    <w:p w14:paraId="5D236A00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Vorgangsbalken: zeigt Start, Dauer und Ende eines Vorgangs</w:t>
      </w:r>
    </w:p>
    <w:p w14:paraId="32A677DD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Meilenstein (◆): wichtiges Ereignis ohne Dauer, z.B. Abnahme, Lieferung</w:t>
      </w:r>
    </w:p>
    <w:p w14:paraId="37512869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Abhängigkeitspfeil: zeigt Vorgänger-Nachfolger-Beziehung (Ende-Anfang, Anfang-Anfang)</w:t>
      </w:r>
    </w:p>
    <w:p w14:paraId="3F8816CA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Fortschrittsbalken (Schraffur): prozentualer Erfüllungsstand des Vorgangs</w:t>
      </w:r>
    </w:p>
    <w:p w14:paraId="62DF2AA2" w14:textId="77777777" w:rsidR="00386F69" w:rsidRDefault="00FE0F9E">
      <w:pPr>
        <w:spacing w:before="60" w:after="80"/>
      </w:pPr>
      <w:r>
        <w:rPr>
          <w:i/>
          <w:iCs/>
          <w:color w:val="0066AA"/>
          <w:sz w:val="21"/>
          <w:szCs w:val="21"/>
        </w:rPr>
        <w:t>💡</w:t>
      </w:r>
      <w:r>
        <w:rPr>
          <w:i/>
          <w:iCs/>
          <w:color w:val="0066AA"/>
          <w:sz w:val="21"/>
          <w:szCs w:val="21"/>
        </w:rPr>
        <w:t xml:space="preserve"> PSP und Gantt ergänzen sich: PSP = Was? Gantt = Wann?</w:t>
      </w:r>
    </w:p>
    <w:p w14:paraId="26736E3B" w14:textId="77777777" w:rsidR="00386F69" w:rsidRDefault="00386F69">
      <w:pPr>
        <w:spacing w:before="40" w:after="40"/>
      </w:pPr>
    </w:p>
    <w:p w14:paraId="35589E0F" w14:textId="77777777" w:rsidR="00386F69" w:rsidRDefault="00FE0F9E">
      <w:pPr>
        <w:pStyle w:val="berschrift1"/>
        <w:pBdr>
          <w:bottom w:val="single" w:sz="6" w:space="1" w:color="0066AA"/>
        </w:pBdr>
      </w:pPr>
      <w:r>
        <w:t>3. Netzplan – Vorgangsknoten-Methode (VKN)</w:t>
      </w:r>
    </w:p>
    <w:p w14:paraId="23B46A03" w14:textId="77777777" w:rsidR="00386F69" w:rsidRDefault="00FE0F9E">
      <w:pPr>
        <w:pStyle w:val="berschrift2"/>
      </w:pPr>
      <w:r>
        <w:t>3.1 Grundlagen &amp; Felder des VKN</w:t>
      </w:r>
    </w:p>
    <w:p w14:paraId="5B53B048" w14:textId="77777777" w:rsidR="00386F69" w:rsidRDefault="00FE0F9E">
      <w:pPr>
        <w:spacing w:before="40" w:after="60"/>
      </w:pPr>
      <w:r>
        <w:rPr>
          <w:color w:val="595959"/>
        </w:rPr>
        <w:t>Der Netzplan stellt Abhängigkeiten zwischen Vorgä</w:t>
      </w:r>
      <w:r>
        <w:rPr>
          <w:color w:val="595959"/>
        </w:rPr>
        <w:t>ngen dar und berechnet früheste/späteste Zeitpunkte.</w:t>
      </w:r>
    </w:p>
    <w:p w14:paraId="349EA707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FAZ – Frühester Anfangszeitpunkt: </w:t>
      </w:r>
      <w:proofErr w:type="spellStart"/>
      <w:r>
        <w:rPr>
          <w:color w:val="595959"/>
        </w:rPr>
        <w:t>frühest</w:t>
      </w:r>
      <w:proofErr w:type="spellEnd"/>
      <w:r>
        <w:rPr>
          <w:color w:val="595959"/>
        </w:rPr>
        <w:t xml:space="preserve"> möglicher Start des Vorgangs</w:t>
      </w:r>
    </w:p>
    <w:p w14:paraId="457A8E76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FEZ – Frühester Endzeitpunkt: FEZ = FAZ + Dauer (D)</w:t>
      </w:r>
    </w:p>
    <w:p w14:paraId="09B8135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SAZ – Spätester Anfangszeitpunkt: spätester Starttermin ohne Projektverzug</w:t>
      </w:r>
    </w:p>
    <w:p w14:paraId="75C9EB1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SEZ –</w:t>
      </w:r>
      <w:r>
        <w:rPr>
          <w:color w:val="595959"/>
        </w:rPr>
        <w:t xml:space="preserve"> Spätester Endzeitpunkt: SEZ = SAZ + D</w:t>
      </w:r>
    </w:p>
    <w:p w14:paraId="5E4C6A9B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GP – Gesamtpuffer: GP = SAZ − FAZ = SEZ − FEZ</w:t>
      </w:r>
    </w:p>
    <w:p w14:paraId="34A29E6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FP – Freier Puffer: FP = FAZ(Nachfolger) − FEZ(Vorgang)</w:t>
      </w:r>
    </w:p>
    <w:p w14:paraId="5DA33340" w14:textId="77777777" w:rsidR="00386F69" w:rsidRDefault="00FE0F9E">
      <w:pPr>
        <w:pStyle w:val="berschrift2"/>
      </w:pPr>
      <w:r>
        <w:t>3.2 Rechenregeln</w:t>
      </w:r>
    </w:p>
    <w:p w14:paraId="58F1FEAE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Vorwärtsrechnung (FAZ/FEZ)</w:t>
      </w:r>
    </w:p>
    <w:p w14:paraId="56C450A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Startvorgang: FAZ = 0</w:t>
      </w:r>
    </w:p>
    <w:p w14:paraId="4456B850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FEZ = FAZ + D</w:t>
      </w:r>
    </w:p>
    <w:p w14:paraId="4DE99DE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FAZ eines Nachfolgers = Maximum der</w:t>
      </w:r>
      <w:r>
        <w:rPr>
          <w:color w:val="595959"/>
        </w:rPr>
        <w:t xml:space="preserve"> FEZ aller seiner Vorgänger</w:t>
      </w:r>
    </w:p>
    <w:p w14:paraId="165B22F3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Rückwärtsrechnung (SAZ/SEZ)</w:t>
      </w:r>
    </w:p>
    <w:p w14:paraId="4158861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Letzter Vorgang: SEZ = FEZ (aus Vorwärtsrechnung)</w:t>
      </w:r>
    </w:p>
    <w:p w14:paraId="7C1C001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SAZ = SEZ − D</w:t>
      </w:r>
    </w:p>
    <w:p w14:paraId="593C1186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SEZ eines Vorgängers = Minimum der SAZ aller seiner Nachfolger</w:t>
      </w:r>
    </w:p>
    <w:p w14:paraId="70793118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Puffer</w:t>
      </w:r>
    </w:p>
    <w:p w14:paraId="745D69BD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GP = SAZ − </w:t>
      </w:r>
      <w:proofErr w:type="gramStart"/>
      <w:r>
        <w:rPr>
          <w:color w:val="595959"/>
        </w:rPr>
        <w:t>FAZ  (</w:t>
      </w:r>
      <w:proofErr w:type="gramEnd"/>
      <w:r>
        <w:rPr>
          <w:color w:val="595959"/>
        </w:rPr>
        <w:t>= SEZ − FEZ)</w:t>
      </w:r>
    </w:p>
    <w:p w14:paraId="3EAE79F6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FP = FAZ(</w:t>
      </w:r>
      <w:proofErr w:type="spellStart"/>
      <w:r>
        <w:rPr>
          <w:color w:val="595959"/>
        </w:rPr>
        <w:t>Nachf</w:t>
      </w:r>
      <w:proofErr w:type="spellEnd"/>
      <w:r>
        <w:rPr>
          <w:color w:val="595959"/>
        </w:rPr>
        <w:t>.) − FEZ(</w:t>
      </w:r>
      <w:proofErr w:type="spellStart"/>
      <w:r>
        <w:rPr>
          <w:color w:val="595959"/>
        </w:rPr>
        <w:t>Vorg</w:t>
      </w:r>
      <w:proofErr w:type="spellEnd"/>
      <w:r>
        <w:rPr>
          <w:color w:val="595959"/>
        </w:rPr>
        <w:t>.)</w:t>
      </w:r>
    </w:p>
    <w:p w14:paraId="4689A769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lastRenderedPageBreak/>
        <w:t>Kritischer Vorgang: GP = 0 und FP = 0</w:t>
      </w:r>
    </w:p>
    <w:p w14:paraId="29E8473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Kritischer Pfad: alle Vorgänge mit GP = 0 → Mindestprojektdauer</w:t>
      </w:r>
    </w:p>
    <w:p w14:paraId="4F006A7C" w14:textId="77777777" w:rsidR="00386F69" w:rsidRDefault="00FE0F9E">
      <w:pPr>
        <w:spacing w:before="60" w:after="80"/>
      </w:pPr>
      <w:r>
        <w:rPr>
          <w:i/>
          <w:iCs/>
          <w:color w:val="0066AA"/>
          <w:sz w:val="21"/>
          <w:szCs w:val="21"/>
        </w:rPr>
        <w:t>💡</w:t>
      </w:r>
      <w:r>
        <w:rPr>
          <w:i/>
          <w:iCs/>
          <w:color w:val="0066AA"/>
          <w:sz w:val="21"/>
          <w:szCs w:val="21"/>
        </w:rPr>
        <w:t xml:space="preserve"> Kritischer Pfad: Jede Verzögerung verlängert direkt die Projektlaufzeit!</w:t>
      </w:r>
    </w:p>
    <w:p w14:paraId="5E01F3A8" w14:textId="77777777" w:rsidR="00386F69" w:rsidRDefault="00FE0F9E">
      <w:pPr>
        <w:pStyle w:val="berschrift2"/>
      </w:pPr>
      <w:r>
        <w:t xml:space="preserve">3.3 Vollständiges Beispiel – </w:t>
      </w:r>
      <w:proofErr w:type="spellStart"/>
      <w:r>
        <w:t>SoftNord</w:t>
      </w:r>
      <w:proofErr w:type="spellEnd"/>
      <w:r>
        <w:t xml:space="preserve"> GmbH</w:t>
      </w:r>
    </w:p>
    <w:p w14:paraId="0BED615B" w14:textId="77777777" w:rsidR="00386F69" w:rsidRDefault="00FE0F9E">
      <w:pPr>
        <w:spacing w:before="40" w:after="60"/>
      </w:pPr>
      <w:r>
        <w:rPr>
          <w:color w:val="595959"/>
        </w:rPr>
        <w:t>Softw</w:t>
      </w:r>
      <w:r>
        <w:rPr>
          <w:color w:val="595959"/>
        </w:rPr>
        <w:t>areentwicklungsprojekt, 7 Vorgänge, Projektdauer: 18 Tage.</w:t>
      </w:r>
    </w:p>
    <w:p w14:paraId="2CBC940F" w14:textId="77777777" w:rsidR="00386F69" w:rsidRDefault="00386F6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4"/>
        <w:gridCol w:w="2768"/>
        <w:gridCol w:w="497"/>
        <w:gridCol w:w="831"/>
        <w:gridCol w:w="665"/>
        <w:gridCol w:w="665"/>
        <w:gridCol w:w="665"/>
        <w:gridCol w:w="665"/>
        <w:gridCol w:w="665"/>
        <w:gridCol w:w="498"/>
        <w:gridCol w:w="777"/>
      </w:tblGrid>
      <w:tr w:rsidR="00386F69" w14:paraId="61EEEA90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88DF89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VG</w:t>
            </w:r>
          </w:p>
        </w:tc>
        <w:tc>
          <w:tcPr>
            <w:tcW w:w="20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F46DAC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Bezeichnung</w:t>
            </w:r>
          </w:p>
        </w:tc>
        <w:tc>
          <w:tcPr>
            <w:tcW w:w="3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2056B2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</w:t>
            </w:r>
          </w:p>
        </w:tc>
        <w:tc>
          <w:tcPr>
            <w:tcW w:w="6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AAC434" w14:textId="77777777" w:rsidR="00386F69" w:rsidRDefault="00FE0F9E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Vorg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35DB0D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FAZ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16B98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FEZ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29994E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SAZ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EB458A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SEZ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D790E1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GP</w:t>
            </w:r>
          </w:p>
        </w:tc>
        <w:tc>
          <w:tcPr>
            <w:tcW w:w="3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DDE818" w14:textId="77777777" w:rsidR="00386F69" w:rsidRDefault="00FE0F9E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FP</w:t>
            </w:r>
          </w:p>
        </w:tc>
        <w:tc>
          <w:tcPr>
            <w:tcW w:w="48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00336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1DD130" w14:textId="77777777" w:rsidR="00386F69" w:rsidRDefault="00FE0F9E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Krit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.?</w:t>
            </w:r>
          </w:p>
        </w:tc>
      </w:tr>
      <w:tr w:rsidR="00386F69" w14:paraId="2066A4E6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9852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A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535A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Anforderungsanalyse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C737E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79D36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6FEBB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704C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0278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B8637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BCF5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D84DB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E8F5E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EC05E" w14:textId="77777777" w:rsidR="00386F69" w:rsidRDefault="00FE0F9E">
            <w:pPr>
              <w:jc w:val="center"/>
            </w:pPr>
            <w:r>
              <w:rPr>
                <w:b/>
                <w:bCs/>
                <w:color w:val="2E7D32"/>
                <w:sz w:val="18"/>
                <w:szCs w:val="18"/>
              </w:rPr>
              <w:t>✓</w:t>
            </w:r>
          </w:p>
        </w:tc>
      </w:tr>
      <w:tr w:rsidR="00386F69" w14:paraId="142D5968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0E1B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B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04BB4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Systemdesign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4F589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C44A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A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82001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9B11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1BB78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D1076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D44D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72BB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E8F5E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436F6" w14:textId="77777777" w:rsidR="00386F69" w:rsidRDefault="00FE0F9E">
            <w:pPr>
              <w:jc w:val="center"/>
            </w:pPr>
            <w:r>
              <w:rPr>
                <w:b/>
                <w:bCs/>
                <w:color w:val="2E7D32"/>
                <w:sz w:val="18"/>
                <w:szCs w:val="18"/>
              </w:rPr>
              <w:t>✓</w:t>
            </w:r>
          </w:p>
        </w:tc>
      </w:tr>
      <w:tr w:rsidR="00386F69" w14:paraId="0F04ACD1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CB9CAF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C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6BE5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Datenbankdesign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1D8FE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E4EA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A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4B65D6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E731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1707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373B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B3D6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0587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D925C" w14:textId="77777777" w:rsidR="00386F69" w:rsidRDefault="00386F69">
            <w:pPr>
              <w:jc w:val="center"/>
            </w:pPr>
          </w:p>
        </w:tc>
      </w:tr>
      <w:tr w:rsidR="00386F69" w14:paraId="7D886ECC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6675C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D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1922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Frontend-Entwicklung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014B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6AB2F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B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1FE9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60E2DC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12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EC035E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8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9E0E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6AB4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5B21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CDF89" w14:textId="77777777" w:rsidR="00386F69" w:rsidRDefault="00386F69">
            <w:pPr>
              <w:jc w:val="center"/>
            </w:pPr>
          </w:p>
        </w:tc>
      </w:tr>
      <w:tr w:rsidR="00386F69" w14:paraId="30E86E00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F74C1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E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EF8A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Backend-Entwicklung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956E0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B53E4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B, C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E3F0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83AF6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DCCEC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B8242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0CFA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B23E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E8F5E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2DB793" w14:textId="77777777" w:rsidR="00386F69" w:rsidRDefault="00FE0F9E">
            <w:pPr>
              <w:jc w:val="center"/>
            </w:pPr>
            <w:r>
              <w:rPr>
                <w:b/>
                <w:bCs/>
                <w:color w:val="2E7D32"/>
                <w:sz w:val="18"/>
                <w:szCs w:val="18"/>
              </w:rPr>
              <w:t>✓</w:t>
            </w:r>
          </w:p>
        </w:tc>
      </w:tr>
      <w:tr w:rsidR="00386F69" w14:paraId="7FE2B3C5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0C98B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F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D0C7A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Integration &amp; Test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7B8DE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BF1C5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D, E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6D33B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24EE9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16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F9F745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13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FD58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16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E7BA0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960B8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E8F5E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06A82" w14:textId="77777777" w:rsidR="00386F69" w:rsidRDefault="00FE0F9E">
            <w:pPr>
              <w:jc w:val="center"/>
            </w:pPr>
            <w:r>
              <w:rPr>
                <w:b/>
                <w:bCs/>
                <w:color w:val="2E7D32"/>
                <w:sz w:val="18"/>
                <w:szCs w:val="18"/>
              </w:rPr>
              <w:t>✓</w:t>
            </w:r>
          </w:p>
        </w:tc>
      </w:tr>
      <w:tr w:rsidR="00386F69" w14:paraId="4A94D1D9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795C3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G</w:t>
            </w:r>
          </w:p>
        </w:tc>
        <w:tc>
          <w:tcPr>
            <w:tcW w:w="20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923CC" w14:textId="77777777" w:rsidR="00386F69" w:rsidRDefault="00FE0F9E">
            <w:pPr>
              <w:jc w:val="center"/>
            </w:pPr>
            <w:proofErr w:type="spellStart"/>
            <w:r>
              <w:rPr>
                <w:color w:val="595959"/>
                <w:sz w:val="18"/>
                <w:szCs w:val="18"/>
              </w:rPr>
              <w:t>Deployment</w:t>
            </w:r>
            <w:proofErr w:type="spellEnd"/>
            <w:r>
              <w:rPr>
                <w:color w:val="595959"/>
                <w:sz w:val="18"/>
                <w:szCs w:val="18"/>
              </w:rPr>
              <w:t xml:space="preserve"> &amp; Abnahme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3F074E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60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7E5A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F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02C304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16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02786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18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92CED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16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D537E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18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8E8FA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FFFDE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EC7B6" w14:textId="77777777" w:rsidR="00386F69" w:rsidRDefault="00FE0F9E">
            <w:pPr>
              <w:jc w:val="center"/>
            </w:pPr>
            <w:r>
              <w:rPr>
                <w:color w:val="595959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sz="3" w:space="0" w:color="CCCCCC"/>
              <w:left w:val="single" w:sz="3" w:space="0" w:color="CCCCCC"/>
              <w:bottom w:val="single" w:sz="3" w:space="0" w:color="CCCCCC"/>
              <w:right w:val="single" w:sz="3" w:space="0" w:color="CCCCCC"/>
            </w:tcBorders>
            <w:shd w:val="clear" w:color="auto" w:fill="E8F5E9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08BED" w14:textId="77777777" w:rsidR="00386F69" w:rsidRDefault="00FE0F9E">
            <w:pPr>
              <w:jc w:val="center"/>
            </w:pPr>
            <w:r>
              <w:rPr>
                <w:b/>
                <w:bCs/>
                <w:color w:val="2E7D32"/>
                <w:sz w:val="18"/>
                <w:szCs w:val="18"/>
              </w:rPr>
              <w:t>✓</w:t>
            </w:r>
          </w:p>
        </w:tc>
      </w:tr>
    </w:tbl>
    <w:p w14:paraId="4A434800" w14:textId="77777777" w:rsidR="00386F69" w:rsidRDefault="00386F6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29C4BC07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2DFD7F" w14:textId="77777777" w:rsidR="00386F69" w:rsidRDefault="00FE0F9E">
            <w:pPr>
              <w:spacing w:after="40"/>
            </w:pPr>
            <w:r>
              <w:rPr>
                <w:b/>
                <w:bCs/>
                <w:color w:val="2E7D32"/>
              </w:rPr>
              <w:t>Kritischer Pfad</w:t>
            </w:r>
          </w:p>
          <w:p w14:paraId="0962AE48" w14:textId="77777777" w:rsidR="00386F69" w:rsidRDefault="00FE0F9E">
            <w:r>
              <w:rPr>
                <w:color w:val="595959"/>
              </w:rPr>
              <w:t xml:space="preserve">A → B → E → F → </w:t>
            </w:r>
            <w:proofErr w:type="gramStart"/>
            <w:r>
              <w:rPr>
                <w:color w:val="595959"/>
              </w:rPr>
              <w:t>G  (</w:t>
            </w:r>
            <w:proofErr w:type="gramEnd"/>
            <w:r>
              <w:rPr>
                <w:color w:val="595959"/>
              </w:rPr>
              <w:t>alle mit GP = 0) · Projektdauer: 18 Tage Vorgang C: GP = 2 Tage, FP = 2 Tage Vorgang D: GP = 1 Tag, FP = 1 Tag (1 Tag Puffer ohne Einfluss auf Nachfolger)</w:t>
            </w:r>
          </w:p>
        </w:tc>
      </w:tr>
    </w:tbl>
    <w:p w14:paraId="7B6E1109" w14:textId="77777777" w:rsidR="00386F69" w:rsidRDefault="00386F69">
      <w:pPr>
        <w:spacing w:before="40" w:after="40"/>
      </w:pPr>
    </w:p>
    <w:p w14:paraId="489084D3" w14:textId="77777777" w:rsidR="00386F69" w:rsidRDefault="00FE0F9E">
      <w:pPr>
        <w:pStyle w:val="berschrift1"/>
        <w:pBdr>
          <w:bottom w:val="single" w:sz="6" w:space="1" w:color="0066AA"/>
        </w:pBdr>
      </w:pPr>
      <w:r>
        <w:t>4. Risikomanagement &amp; Aufwandsschätzung</w:t>
      </w:r>
    </w:p>
    <w:p w14:paraId="6B44648C" w14:textId="77777777" w:rsidR="00386F69" w:rsidRDefault="00FE0F9E">
      <w:pPr>
        <w:pStyle w:val="berschrift2"/>
      </w:pPr>
      <w:r>
        <w:t>4.1 Risikomatrix</w:t>
      </w:r>
    </w:p>
    <w:p w14:paraId="39D23D28" w14:textId="77777777" w:rsidR="00386F69" w:rsidRDefault="00FE0F9E">
      <w:pPr>
        <w:spacing w:before="40" w:after="60"/>
      </w:pPr>
      <w:r>
        <w:rPr>
          <w:color w:val="595959"/>
        </w:rPr>
        <w:t>Risikobewertung über Risikokennzahl (RK) = Eintrittswahrscheinlichkeit (EW) × Schadensausmaß (SA).</w:t>
      </w:r>
    </w:p>
    <w:p w14:paraId="5180E96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EW: 1 (sehr gering) bis 5 (sehr hoch)</w:t>
      </w:r>
    </w:p>
    <w:p w14:paraId="5986949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SA: 1 (minimal) bis 5 (katastrophal)</w:t>
      </w:r>
    </w:p>
    <w:p w14:paraId="1AFE667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RK 1–3: grün – Risiko akzeptieren</w:t>
      </w:r>
    </w:p>
    <w:p w14:paraId="2CAD399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RK 4–7: gelb – Risiko beobachten</w:t>
      </w:r>
    </w:p>
    <w:p w14:paraId="0C86702E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RK 8–14: orange</w:t>
      </w:r>
      <w:r>
        <w:rPr>
          <w:color w:val="595959"/>
        </w:rPr>
        <w:t xml:space="preserve"> – Maßnahme einleiten</w:t>
      </w:r>
    </w:p>
    <w:p w14:paraId="1C8A5BE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RK 15–25: rot – eskalieren, Projekt gefährdet</w:t>
      </w:r>
    </w:p>
    <w:p w14:paraId="02F4291A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Risikomaßnahmen</w:t>
      </w:r>
    </w:p>
    <w:p w14:paraId="6BD973CE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Vermeiden: Ursache beseitigen</w:t>
      </w:r>
    </w:p>
    <w:p w14:paraId="103C89DF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Reduzieren: EW oder SA verringern</w:t>
      </w:r>
    </w:p>
    <w:p w14:paraId="7D81E6EE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Übertragen: z.B. Versicherung, Outsourcing</w:t>
      </w:r>
    </w:p>
    <w:p w14:paraId="7B853E2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Akzeptieren: bei geringem RK, Reserven einplanen</w:t>
      </w:r>
    </w:p>
    <w:p w14:paraId="41AD79FD" w14:textId="77777777" w:rsidR="00386F69" w:rsidRDefault="00FE0F9E">
      <w:pPr>
        <w:pStyle w:val="berschrift2"/>
      </w:pPr>
      <w:r>
        <w:t>4.2 Aufwandsschätzung – Drei-Punkt-Methode</w:t>
      </w:r>
    </w:p>
    <w:p w14:paraId="372DBE72" w14:textId="77777777" w:rsidR="00386F69" w:rsidRDefault="00FE0F9E">
      <w:pPr>
        <w:spacing w:before="40" w:after="60"/>
      </w:pPr>
      <w:r>
        <w:rPr>
          <w:color w:val="595959"/>
        </w:rPr>
        <w:t>Drei-Punkt-Schätzung (auch PERT-Methode genannt):</w:t>
      </w:r>
    </w:p>
    <w:p w14:paraId="70EFE597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o = optimistischer Aufwand (Best Case)</w:t>
      </w:r>
    </w:p>
    <w:p w14:paraId="3E47CB5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m = wahrscheinlichster Aufwand</w:t>
      </w:r>
    </w:p>
    <w:p w14:paraId="634FA6D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p = pessimistischer Aufwand (</w:t>
      </w:r>
      <w:proofErr w:type="spellStart"/>
      <w:r>
        <w:rPr>
          <w:color w:val="595959"/>
        </w:rPr>
        <w:t>Worst</w:t>
      </w:r>
      <w:proofErr w:type="spellEnd"/>
      <w:r>
        <w:rPr>
          <w:color w:val="595959"/>
        </w:rPr>
        <w:t xml:space="preserve"> Case)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3E9B6EF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66AA"/>
              <w:left w:val="single" w:sz="8" w:space="0" w:color="0066AA"/>
              <w:bottom w:val="single" w:sz="8" w:space="0" w:color="0066AA"/>
              <w:right w:val="single" w:sz="8" w:space="0" w:color="0066AA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1C0335E" w14:textId="77777777" w:rsidR="00386F69" w:rsidRDefault="00FE0F9E">
            <w:pPr>
              <w:spacing w:after="40"/>
            </w:pPr>
            <w:r>
              <w:rPr>
                <w:b/>
                <w:bCs/>
                <w:color w:val="0066AA"/>
              </w:rPr>
              <w:t>Formel</w:t>
            </w:r>
          </w:p>
          <w:p w14:paraId="457F4589" w14:textId="2F977B2F" w:rsidR="00386F69" w:rsidRDefault="00FE0F9E">
            <w:r>
              <w:rPr>
                <w:color w:val="595959"/>
              </w:rPr>
              <w:t>Erwartungswert: E = (o + 4×m + p) / 6;</w:t>
            </w:r>
            <w:r>
              <w:rPr>
                <w:color w:val="595959"/>
              </w:rPr>
              <w:t xml:space="preserve"> Varianz: V = ((p − o) / </w:t>
            </w:r>
            <w:proofErr w:type="gramStart"/>
            <w:r>
              <w:rPr>
                <w:color w:val="595959"/>
              </w:rPr>
              <w:t>6)²</w:t>
            </w:r>
            <w:proofErr w:type="gramEnd"/>
            <w:r>
              <w:rPr>
                <w:color w:val="595959"/>
              </w:rPr>
              <w:t>;</w:t>
            </w:r>
            <w:r>
              <w:rPr>
                <w:color w:val="595959"/>
              </w:rPr>
              <w:t xml:space="preserve"> Standardabweichung: σ = √V Beispiel: o=5, m=8, p=17 → E = (5 + 32 + 17) / 6 = 9 Tage · V = ((17-5)/6)² = 4,0</w:t>
            </w:r>
          </w:p>
        </w:tc>
      </w:tr>
    </w:tbl>
    <w:p w14:paraId="6BFBD9AE" w14:textId="77777777" w:rsidR="00386F69" w:rsidRDefault="00386F69">
      <w:pPr>
        <w:spacing w:before="40" w:after="40"/>
      </w:pPr>
    </w:p>
    <w:p w14:paraId="37DAE903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Analogiemethode: Vergleich mit </w:t>
      </w:r>
      <w:r>
        <w:rPr>
          <w:color w:val="595959"/>
        </w:rPr>
        <w:t>abgeschlossenen ähnlichen Projekten</w:t>
      </w:r>
    </w:p>
    <w:p w14:paraId="6429FB38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Expertenschätzung: Einzelpersonen oder Delphi-Methode</w:t>
      </w:r>
    </w:p>
    <w:p w14:paraId="39977919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Story Points (agil): relative Schätzung im </w:t>
      </w:r>
      <w:proofErr w:type="spellStart"/>
      <w:r>
        <w:rPr>
          <w:color w:val="595959"/>
        </w:rPr>
        <w:t>Scrum</w:t>
      </w:r>
      <w:proofErr w:type="spellEnd"/>
      <w:r>
        <w:rPr>
          <w:color w:val="595959"/>
        </w:rPr>
        <w:t xml:space="preserve">-Team per </w:t>
      </w:r>
      <w:proofErr w:type="spellStart"/>
      <w:r>
        <w:rPr>
          <w:color w:val="595959"/>
        </w:rPr>
        <w:t>Planning</w:t>
      </w:r>
      <w:proofErr w:type="spellEnd"/>
      <w:r>
        <w:rPr>
          <w:color w:val="595959"/>
        </w:rPr>
        <w:t xml:space="preserve"> Poker</w:t>
      </w:r>
    </w:p>
    <w:p w14:paraId="030D8130" w14:textId="77777777" w:rsidR="00386F69" w:rsidRDefault="00FE0F9E">
      <w:pPr>
        <w:pStyle w:val="berschrift2"/>
      </w:pPr>
      <w:r>
        <w:t>4.3 Projektkosten</w:t>
      </w:r>
    </w:p>
    <w:p w14:paraId="3821BE6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Personalkosten = Stundensatz × Aufwand in Stunden</w:t>
      </w:r>
    </w:p>
    <w:p w14:paraId="0191E5C4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Sachkosten: Hardware, Lizenzen, Material</w:t>
      </w:r>
    </w:p>
    <w:p w14:paraId="552835BE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Gemeinkosten: Miete, Overhead, anteilig zugerechnet</w:t>
      </w:r>
    </w:p>
    <w:p w14:paraId="02A293F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Risikoreserve: 10–20% Aufschlag auf geplante Kosten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0D67776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12424B" w14:textId="77777777" w:rsidR="00386F69" w:rsidRDefault="00FE0F9E">
            <w:pPr>
              <w:spacing w:after="40"/>
            </w:pPr>
            <w:r>
              <w:rPr>
                <w:b/>
                <w:bCs/>
                <w:color w:val="003366"/>
              </w:rPr>
              <w:t>Break-Even-Analyse</w:t>
            </w:r>
          </w:p>
          <w:p w14:paraId="01860481" w14:textId="77777777" w:rsidR="00386F69" w:rsidRDefault="00FE0F9E">
            <w:r>
              <w:rPr>
                <w:color w:val="595959"/>
              </w:rPr>
              <w:t>Break-Even-Menge = Fixkosten / (Preis − va</w:t>
            </w:r>
            <w:r>
              <w:rPr>
                <w:color w:val="595959"/>
              </w:rPr>
              <w:t xml:space="preserve">riable Stückkosten) Deckungsbeitrag (DB) = Erlös − variable Kosten Beispiel: FK=50.000€, Preis=120€, </w:t>
            </w:r>
            <w:proofErr w:type="spellStart"/>
            <w:proofErr w:type="gramStart"/>
            <w:r>
              <w:rPr>
                <w:color w:val="595959"/>
              </w:rPr>
              <w:t>var.K</w:t>
            </w:r>
            <w:proofErr w:type="spellEnd"/>
            <w:proofErr w:type="gramEnd"/>
            <w:r>
              <w:rPr>
                <w:color w:val="595959"/>
              </w:rPr>
              <w:t>=70€ → BE = 50.000 / 50 = 1.000 Stück</w:t>
            </w:r>
          </w:p>
        </w:tc>
      </w:tr>
    </w:tbl>
    <w:p w14:paraId="555C2FD0" w14:textId="77777777" w:rsidR="00386F69" w:rsidRDefault="00386F69">
      <w:pPr>
        <w:spacing w:before="40" w:after="40"/>
      </w:pPr>
    </w:p>
    <w:p w14:paraId="4CA326E6" w14:textId="77777777" w:rsidR="00386F69" w:rsidRDefault="00FE0F9E">
      <w:pPr>
        <w:pStyle w:val="berschrift1"/>
        <w:pBdr>
          <w:bottom w:val="single" w:sz="6" w:space="1" w:color="0066AA"/>
        </w:pBdr>
      </w:pPr>
      <w:r>
        <w:t>5. Agiles Projektmanagement</w:t>
      </w:r>
    </w:p>
    <w:p w14:paraId="2A18301B" w14:textId="77777777" w:rsidR="00386F69" w:rsidRDefault="00FE0F9E">
      <w:pPr>
        <w:pStyle w:val="berschrift2"/>
      </w:pPr>
      <w:r>
        <w:t>5.1 Klassisch vs. Agil – Überblick</w:t>
      </w:r>
    </w:p>
    <w:p w14:paraId="7CFA3A85" w14:textId="77777777" w:rsidR="00386F69" w:rsidRDefault="00FE0F9E">
      <w:pPr>
        <w:spacing w:before="40" w:after="60"/>
      </w:pPr>
      <w:r>
        <w:rPr>
          <w:color w:val="595959"/>
        </w:rPr>
        <w:t>Klassisches PM (Wasserfall): Phasen sequenziell, Anforderungen zu Beginn fixiert, detaillierter Plan vorab. Gut bei stabilen, klaren Anforderungen (z.B. Brückenbau, ERP-Einführung).</w:t>
      </w:r>
    </w:p>
    <w:p w14:paraId="26A401CB" w14:textId="77777777" w:rsidR="00386F69" w:rsidRDefault="00FE0F9E">
      <w:pPr>
        <w:spacing w:before="40" w:after="60"/>
      </w:pPr>
      <w:r>
        <w:rPr>
          <w:color w:val="595959"/>
        </w:rPr>
        <w:t xml:space="preserve">Agiles PM: Iterative Zyklen (Sprints), Anforderungen </w:t>
      </w:r>
      <w:proofErr w:type="spellStart"/>
      <w:r>
        <w:rPr>
          <w:color w:val="595959"/>
        </w:rPr>
        <w:t>evolving</w:t>
      </w:r>
      <w:proofErr w:type="spellEnd"/>
      <w:r>
        <w:rPr>
          <w:color w:val="595959"/>
        </w:rPr>
        <w:t>, kontinuierl</w:t>
      </w:r>
      <w:r>
        <w:rPr>
          <w:color w:val="595959"/>
        </w:rPr>
        <w:t>iche Lieferung. Gut bei unklaren oder veränderlichen Anforderungen (z.B. App-Entwicklung, Webprojekte).</w:t>
      </w:r>
    </w:p>
    <w:p w14:paraId="7CE59DC9" w14:textId="77777777" w:rsidR="00386F69" w:rsidRDefault="00FE0F9E">
      <w:pPr>
        <w:pStyle w:val="berschrift2"/>
      </w:pPr>
      <w:r>
        <w:t xml:space="preserve">5.2 </w:t>
      </w:r>
      <w:proofErr w:type="spellStart"/>
      <w:r>
        <w:t>Scrum</w:t>
      </w:r>
      <w:proofErr w:type="spellEnd"/>
      <w:r>
        <w:t xml:space="preserve"> – Rollen, Artefakte &amp; Events</w:t>
      </w:r>
    </w:p>
    <w:p w14:paraId="0FE32E72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Rollen</w:t>
      </w:r>
    </w:p>
    <w:p w14:paraId="197979CC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proofErr w:type="spellStart"/>
      <w:r>
        <w:rPr>
          <w:color w:val="595959"/>
        </w:rPr>
        <w:t>Product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Owner</w:t>
      </w:r>
      <w:proofErr w:type="spellEnd"/>
      <w:r>
        <w:rPr>
          <w:color w:val="595959"/>
        </w:rPr>
        <w:t xml:space="preserve"> (PO): vertritt Kundeninteressen, priorisiert </w:t>
      </w:r>
      <w:proofErr w:type="spellStart"/>
      <w:r>
        <w:rPr>
          <w:color w:val="595959"/>
        </w:rPr>
        <w:t>Product</w:t>
      </w:r>
      <w:proofErr w:type="spellEnd"/>
      <w:r>
        <w:rPr>
          <w:color w:val="595959"/>
        </w:rPr>
        <w:t xml:space="preserve"> Backlog, maximiert Produktwert</w:t>
      </w:r>
    </w:p>
    <w:p w14:paraId="64424B4B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proofErr w:type="spellStart"/>
      <w:r>
        <w:rPr>
          <w:color w:val="595959"/>
        </w:rPr>
        <w:t>Scrum</w:t>
      </w:r>
      <w:proofErr w:type="spellEnd"/>
      <w:r>
        <w:rPr>
          <w:color w:val="595959"/>
        </w:rPr>
        <w:t xml:space="preserve"> Ma</w:t>
      </w:r>
      <w:r>
        <w:rPr>
          <w:color w:val="595959"/>
        </w:rPr>
        <w:t xml:space="preserve">ster (SM): beseitigt Hindernisse (Impediments), schützt das Team, coacht im </w:t>
      </w:r>
      <w:proofErr w:type="spellStart"/>
      <w:r>
        <w:rPr>
          <w:color w:val="595959"/>
        </w:rPr>
        <w:t>Scrum</w:t>
      </w:r>
      <w:proofErr w:type="spellEnd"/>
      <w:r>
        <w:rPr>
          <w:color w:val="595959"/>
        </w:rPr>
        <w:t>-Framework</w:t>
      </w:r>
    </w:p>
    <w:p w14:paraId="5E4F6153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Development Team: </w:t>
      </w:r>
      <w:proofErr w:type="spellStart"/>
      <w:r>
        <w:rPr>
          <w:color w:val="595959"/>
        </w:rPr>
        <w:t>cross</w:t>
      </w:r>
      <w:proofErr w:type="spellEnd"/>
      <w:r>
        <w:rPr>
          <w:color w:val="595959"/>
        </w:rPr>
        <w:t xml:space="preserve">-funktional, selbstorganisierend, 3–9 Personen, liefert </w:t>
      </w:r>
      <w:proofErr w:type="spellStart"/>
      <w:r>
        <w:rPr>
          <w:color w:val="595959"/>
        </w:rPr>
        <w:t>Increment</w:t>
      </w:r>
      <w:proofErr w:type="spellEnd"/>
    </w:p>
    <w:p w14:paraId="26558844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Artefakte</w:t>
      </w:r>
    </w:p>
    <w:p w14:paraId="3A596DBF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proofErr w:type="spellStart"/>
      <w:r>
        <w:rPr>
          <w:color w:val="595959"/>
        </w:rPr>
        <w:t>Product</w:t>
      </w:r>
      <w:proofErr w:type="spellEnd"/>
      <w:r>
        <w:rPr>
          <w:color w:val="595959"/>
        </w:rPr>
        <w:t xml:space="preserve"> Backlog: Gesamte Anforderungsliste (User Stories), priorisiert durch PO</w:t>
      </w:r>
    </w:p>
    <w:p w14:paraId="13D41873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Sprint Backlog: Aufgaben, die das Team für den aktuellen Sprint ausgewählt hat</w:t>
      </w:r>
    </w:p>
    <w:p w14:paraId="4ABAA202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proofErr w:type="spellStart"/>
      <w:r>
        <w:rPr>
          <w:color w:val="595959"/>
        </w:rPr>
        <w:t>Increment</w:t>
      </w:r>
      <w:proofErr w:type="spellEnd"/>
      <w:r>
        <w:rPr>
          <w:color w:val="595959"/>
        </w:rPr>
        <w:t xml:space="preserve">: lauffähiges, potenziell auslieferbares Produktinkrement (Definition </w:t>
      </w:r>
      <w:proofErr w:type="spellStart"/>
      <w:r>
        <w:rPr>
          <w:color w:val="595959"/>
        </w:rPr>
        <w:t>of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Done</w:t>
      </w:r>
      <w:proofErr w:type="spellEnd"/>
      <w:r>
        <w:rPr>
          <w:color w:val="595959"/>
        </w:rPr>
        <w:t>)</w:t>
      </w:r>
    </w:p>
    <w:p w14:paraId="74E60356" w14:textId="77777777" w:rsidR="00386F69" w:rsidRDefault="00FE0F9E">
      <w:pPr>
        <w:spacing w:before="120" w:after="60"/>
      </w:pPr>
      <w:r>
        <w:rPr>
          <w:b/>
          <w:bCs/>
          <w:color w:val="003366"/>
          <w:sz w:val="24"/>
          <w:szCs w:val="24"/>
        </w:rPr>
        <w:t>Events (S</w:t>
      </w:r>
      <w:r>
        <w:rPr>
          <w:b/>
          <w:bCs/>
          <w:color w:val="003366"/>
          <w:sz w:val="24"/>
          <w:szCs w:val="24"/>
        </w:rPr>
        <w:t>print = 1–4 Wochen)</w:t>
      </w:r>
    </w:p>
    <w:p w14:paraId="371AE790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Sprint </w:t>
      </w:r>
      <w:proofErr w:type="spellStart"/>
      <w:r>
        <w:rPr>
          <w:color w:val="595959"/>
        </w:rPr>
        <w:t>Planning</w:t>
      </w:r>
      <w:proofErr w:type="spellEnd"/>
      <w:r>
        <w:rPr>
          <w:color w:val="595959"/>
        </w:rPr>
        <w:t>: Was wird gebaut? Wie wird es gebaut? Ziel und Sprint Backlog festlegen</w:t>
      </w:r>
    </w:p>
    <w:p w14:paraId="1E3259C1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Daily </w:t>
      </w:r>
      <w:proofErr w:type="spellStart"/>
      <w:r>
        <w:rPr>
          <w:color w:val="595959"/>
        </w:rPr>
        <w:t>Scrum</w:t>
      </w:r>
      <w:proofErr w:type="spellEnd"/>
      <w:r>
        <w:rPr>
          <w:color w:val="595959"/>
        </w:rPr>
        <w:t>: 15 Minuten täglich – was gestern, heute, Hindernisse?</w:t>
      </w:r>
    </w:p>
    <w:p w14:paraId="0CA9FDCF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Sprint Review: Demo des </w:t>
      </w:r>
      <w:proofErr w:type="spellStart"/>
      <w:r>
        <w:rPr>
          <w:color w:val="595959"/>
        </w:rPr>
        <w:t>Increments</w:t>
      </w:r>
      <w:proofErr w:type="spellEnd"/>
      <w:r>
        <w:rPr>
          <w:color w:val="595959"/>
        </w:rPr>
        <w:t xml:space="preserve"> an Stakeholder und PO</w:t>
      </w:r>
    </w:p>
    <w:p w14:paraId="707AA69E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Sprint </w:t>
      </w:r>
      <w:proofErr w:type="spellStart"/>
      <w:r>
        <w:rPr>
          <w:color w:val="595959"/>
        </w:rPr>
        <w:t>Retrospective</w:t>
      </w:r>
      <w:proofErr w:type="spellEnd"/>
      <w:r>
        <w:rPr>
          <w:color w:val="595959"/>
        </w:rPr>
        <w:t>: Te</w:t>
      </w:r>
      <w:r>
        <w:rPr>
          <w:color w:val="595959"/>
        </w:rPr>
        <w:t>am reflektiert Prozess – was war gut, was verbessern?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6F69" w14:paraId="0E25395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0066AA"/>
              <w:left w:val="single" w:sz="8" w:space="0" w:color="0066AA"/>
              <w:bottom w:val="single" w:sz="8" w:space="0" w:color="0066AA"/>
              <w:right w:val="single" w:sz="8" w:space="0" w:color="0066AA"/>
            </w:tcBorders>
            <w:shd w:val="clear" w:color="auto" w:fill="EEF5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56F2FC" w14:textId="77777777" w:rsidR="00386F69" w:rsidRDefault="00FE0F9E">
            <w:pPr>
              <w:spacing w:after="40"/>
            </w:pPr>
            <w:r>
              <w:rPr>
                <w:b/>
                <w:bCs/>
                <w:color w:val="0066AA"/>
              </w:rPr>
              <w:t>User Story Format</w:t>
            </w:r>
          </w:p>
          <w:p w14:paraId="1EB4837E" w14:textId="77777777" w:rsidR="00386F69" w:rsidRDefault="00FE0F9E">
            <w:r>
              <w:rPr>
                <w:color w:val="595959"/>
              </w:rPr>
              <w:t xml:space="preserve">Als [Rolle/Persona] möchte ich [Funktion/Feature], damit [Nutzen/Geschäftswert]. Akzeptanzkriterien: Given [Ausgangszustand] · </w:t>
            </w:r>
            <w:proofErr w:type="spellStart"/>
            <w:r>
              <w:rPr>
                <w:color w:val="595959"/>
              </w:rPr>
              <w:t>When</w:t>
            </w:r>
            <w:proofErr w:type="spellEnd"/>
            <w:r>
              <w:rPr>
                <w:color w:val="595959"/>
              </w:rPr>
              <w:t xml:space="preserve"> [Aktion] · </w:t>
            </w:r>
            <w:proofErr w:type="spellStart"/>
            <w:r>
              <w:rPr>
                <w:color w:val="595959"/>
              </w:rPr>
              <w:t>Then</w:t>
            </w:r>
            <w:proofErr w:type="spellEnd"/>
            <w:r>
              <w:rPr>
                <w:color w:val="595959"/>
              </w:rPr>
              <w:t xml:space="preserve"> [Ergebnis]</w:t>
            </w:r>
          </w:p>
        </w:tc>
      </w:tr>
    </w:tbl>
    <w:p w14:paraId="45166E4A" w14:textId="77777777" w:rsidR="00386F69" w:rsidRDefault="00FE0F9E">
      <w:pPr>
        <w:pStyle w:val="berschrift2"/>
      </w:pPr>
      <w:r>
        <w:t>5.3 Kanban</w:t>
      </w:r>
    </w:p>
    <w:p w14:paraId="0891EDFE" w14:textId="77777777" w:rsidR="00386F69" w:rsidRDefault="00FE0F9E">
      <w:pPr>
        <w:spacing w:before="40" w:after="60"/>
      </w:pPr>
      <w:r>
        <w:rPr>
          <w:color w:val="595959"/>
        </w:rPr>
        <w:t>Kanban visualisiert den Arbeitsfluss, begrenzt Work in Progress (WIP) und optimiert kontinuierlich den Durchfluss.</w:t>
      </w:r>
    </w:p>
    <w:p w14:paraId="6163EC5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 xml:space="preserve">Kanban Board: Spalten z.B. Backlog → </w:t>
      </w:r>
      <w:proofErr w:type="spellStart"/>
      <w:r>
        <w:rPr>
          <w:color w:val="595959"/>
        </w:rPr>
        <w:t>To</w:t>
      </w:r>
      <w:proofErr w:type="spellEnd"/>
      <w:r>
        <w:rPr>
          <w:color w:val="595959"/>
        </w:rPr>
        <w:t xml:space="preserve"> Do → In Progress → Review → </w:t>
      </w:r>
      <w:proofErr w:type="spellStart"/>
      <w:r>
        <w:rPr>
          <w:color w:val="595959"/>
        </w:rPr>
        <w:t>Done</w:t>
      </w:r>
      <w:proofErr w:type="spellEnd"/>
    </w:p>
    <w:p w14:paraId="516E6885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lastRenderedPageBreak/>
        <w:t>WIP-Limit: maximale Anzahl Karten pro Spalte → verhindert Multitaski</w:t>
      </w:r>
      <w:r>
        <w:rPr>
          <w:color w:val="595959"/>
        </w:rPr>
        <w:t>ng und Engpässe</w:t>
      </w:r>
    </w:p>
    <w:p w14:paraId="13ACA8E3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Lead Time: Zeit von Aufgabeneingang bis Fertigstellung</w:t>
      </w:r>
    </w:p>
    <w:p w14:paraId="61D7B586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Cycle Time: Zeit von Bearbeitungsbeginn bis Fertigstellung</w:t>
      </w:r>
    </w:p>
    <w:p w14:paraId="2B5BC433" w14:textId="77777777" w:rsidR="00386F69" w:rsidRDefault="00FE0F9E">
      <w:pPr>
        <w:pStyle w:val="Listenabsatz"/>
        <w:numPr>
          <w:ilvl w:val="0"/>
          <w:numId w:val="2"/>
        </w:numPr>
        <w:spacing w:before="28" w:after="36"/>
      </w:pPr>
      <w:r>
        <w:rPr>
          <w:color w:val="595959"/>
        </w:rPr>
        <w:t>Kontinuierliche Verbesserung: Engpässe (Bottlenecks) erkennen und beseitigen</w:t>
      </w:r>
    </w:p>
    <w:p w14:paraId="7A82AF4B" w14:textId="77777777" w:rsidR="00386F69" w:rsidRDefault="00FE0F9E">
      <w:pPr>
        <w:spacing w:before="60" w:after="80"/>
      </w:pPr>
      <w:r>
        <w:rPr>
          <w:i/>
          <w:iCs/>
          <w:color w:val="0066AA"/>
          <w:sz w:val="21"/>
          <w:szCs w:val="21"/>
        </w:rPr>
        <w:t>💡</w:t>
      </w:r>
      <w:r>
        <w:rPr>
          <w:i/>
          <w:iCs/>
          <w:color w:val="0066AA"/>
          <w:sz w:val="21"/>
          <w:szCs w:val="21"/>
        </w:rPr>
        <w:t xml:space="preserve"> </w:t>
      </w:r>
      <w:proofErr w:type="spellStart"/>
      <w:r>
        <w:rPr>
          <w:i/>
          <w:iCs/>
          <w:color w:val="0066AA"/>
          <w:sz w:val="21"/>
          <w:szCs w:val="21"/>
        </w:rPr>
        <w:t>Scrum</w:t>
      </w:r>
      <w:proofErr w:type="spellEnd"/>
      <w:r>
        <w:rPr>
          <w:i/>
          <w:iCs/>
          <w:color w:val="0066AA"/>
          <w:sz w:val="21"/>
          <w:szCs w:val="21"/>
        </w:rPr>
        <w:t xml:space="preserve"> = </w:t>
      </w:r>
      <w:proofErr w:type="spellStart"/>
      <w:r>
        <w:rPr>
          <w:i/>
          <w:iCs/>
          <w:color w:val="0066AA"/>
          <w:sz w:val="21"/>
          <w:szCs w:val="21"/>
        </w:rPr>
        <w:t>zeitboxed</w:t>
      </w:r>
      <w:proofErr w:type="spellEnd"/>
      <w:r>
        <w:rPr>
          <w:i/>
          <w:iCs/>
          <w:color w:val="0066AA"/>
          <w:sz w:val="21"/>
          <w:szCs w:val="21"/>
        </w:rPr>
        <w:t xml:space="preserve"> (Sprints), Kanban = Flow-bas</w:t>
      </w:r>
      <w:r>
        <w:rPr>
          <w:i/>
          <w:iCs/>
          <w:color w:val="0066AA"/>
          <w:sz w:val="21"/>
          <w:szCs w:val="21"/>
        </w:rPr>
        <w:t>iert (kein Sprint-Rhythmus). Beide agil!</w:t>
      </w:r>
    </w:p>
    <w:sectPr w:rsidR="00386F6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B7431"/>
    <w:multiLevelType w:val="hybridMultilevel"/>
    <w:tmpl w:val="AA10C366"/>
    <w:lvl w:ilvl="0" w:tplc="9466B8CA">
      <w:start w:val="1"/>
      <w:numFmt w:val="bullet"/>
      <w:lvlText w:val="•"/>
      <w:lvlJc w:val="left"/>
      <w:pPr>
        <w:ind w:left="720" w:hanging="360"/>
      </w:pPr>
    </w:lvl>
    <w:lvl w:ilvl="1" w:tplc="CD387828">
      <w:start w:val="1"/>
      <w:numFmt w:val="bullet"/>
      <w:lvlText w:val="–"/>
      <w:lvlJc w:val="left"/>
      <w:pPr>
        <w:ind w:left="1080" w:hanging="360"/>
      </w:pPr>
    </w:lvl>
    <w:lvl w:ilvl="2" w:tplc="2D8A93B4">
      <w:numFmt w:val="decimal"/>
      <w:lvlText w:val=""/>
      <w:lvlJc w:val="left"/>
    </w:lvl>
    <w:lvl w:ilvl="3" w:tplc="0D26E436">
      <w:numFmt w:val="decimal"/>
      <w:lvlText w:val=""/>
      <w:lvlJc w:val="left"/>
    </w:lvl>
    <w:lvl w:ilvl="4" w:tplc="9926EE2C">
      <w:numFmt w:val="decimal"/>
      <w:lvlText w:val=""/>
      <w:lvlJc w:val="left"/>
    </w:lvl>
    <w:lvl w:ilvl="5" w:tplc="AF7CBB7C">
      <w:numFmt w:val="decimal"/>
      <w:lvlText w:val=""/>
      <w:lvlJc w:val="left"/>
    </w:lvl>
    <w:lvl w:ilvl="6" w:tplc="241A6A1A">
      <w:numFmt w:val="decimal"/>
      <w:lvlText w:val=""/>
      <w:lvlJc w:val="left"/>
    </w:lvl>
    <w:lvl w:ilvl="7" w:tplc="E81E6498">
      <w:numFmt w:val="decimal"/>
      <w:lvlText w:val=""/>
      <w:lvlJc w:val="left"/>
    </w:lvl>
    <w:lvl w:ilvl="8" w:tplc="A080B53C">
      <w:numFmt w:val="decimal"/>
      <w:lvlText w:val=""/>
      <w:lvlJc w:val="left"/>
    </w:lvl>
  </w:abstractNum>
  <w:abstractNum w:abstractNumId="1" w15:restartNumberingAfterBreak="0">
    <w:nsid w:val="36244D5C"/>
    <w:multiLevelType w:val="hybridMultilevel"/>
    <w:tmpl w:val="1EF04B38"/>
    <w:lvl w:ilvl="0" w:tplc="19EE3996">
      <w:start w:val="1"/>
      <w:numFmt w:val="decimal"/>
      <w:lvlText w:val="%1."/>
      <w:lvlJc w:val="left"/>
      <w:pPr>
        <w:ind w:left="720" w:hanging="360"/>
      </w:pPr>
    </w:lvl>
    <w:lvl w:ilvl="1" w:tplc="AFCA8780">
      <w:numFmt w:val="decimal"/>
      <w:lvlText w:val=""/>
      <w:lvlJc w:val="left"/>
    </w:lvl>
    <w:lvl w:ilvl="2" w:tplc="C4FA5F7C">
      <w:numFmt w:val="decimal"/>
      <w:lvlText w:val=""/>
      <w:lvlJc w:val="left"/>
    </w:lvl>
    <w:lvl w:ilvl="3" w:tplc="8E80673C">
      <w:numFmt w:val="decimal"/>
      <w:lvlText w:val=""/>
      <w:lvlJc w:val="left"/>
    </w:lvl>
    <w:lvl w:ilvl="4" w:tplc="D06C7498">
      <w:numFmt w:val="decimal"/>
      <w:lvlText w:val=""/>
      <w:lvlJc w:val="left"/>
    </w:lvl>
    <w:lvl w:ilvl="5" w:tplc="6792DBE0">
      <w:numFmt w:val="decimal"/>
      <w:lvlText w:val=""/>
      <w:lvlJc w:val="left"/>
    </w:lvl>
    <w:lvl w:ilvl="6" w:tplc="C5468E6C">
      <w:numFmt w:val="decimal"/>
      <w:lvlText w:val=""/>
      <w:lvlJc w:val="left"/>
    </w:lvl>
    <w:lvl w:ilvl="7" w:tplc="2C144896">
      <w:numFmt w:val="decimal"/>
      <w:lvlText w:val=""/>
      <w:lvlJc w:val="left"/>
    </w:lvl>
    <w:lvl w:ilvl="8" w:tplc="FD787104">
      <w:numFmt w:val="decimal"/>
      <w:lvlText w:val=""/>
      <w:lvlJc w:val="left"/>
    </w:lvl>
  </w:abstractNum>
  <w:abstractNum w:abstractNumId="2" w15:restartNumberingAfterBreak="0">
    <w:nsid w:val="583F3226"/>
    <w:multiLevelType w:val="hybridMultilevel"/>
    <w:tmpl w:val="3140A93A"/>
    <w:lvl w:ilvl="0" w:tplc="897028A2">
      <w:start w:val="1"/>
      <w:numFmt w:val="bullet"/>
      <w:lvlText w:val="●"/>
      <w:lvlJc w:val="left"/>
      <w:pPr>
        <w:ind w:left="720" w:hanging="360"/>
      </w:pPr>
    </w:lvl>
    <w:lvl w:ilvl="1" w:tplc="3224F130">
      <w:start w:val="1"/>
      <w:numFmt w:val="bullet"/>
      <w:lvlText w:val="○"/>
      <w:lvlJc w:val="left"/>
      <w:pPr>
        <w:ind w:left="1440" w:hanging="360"/>
      </w:pPr>
    </w:lvl>
    <w:lvl w:ilvl="2" w:tplc="782CB26A">
      <w:start w:val="1"/>
      <w:numFmt w:val="bullet"/>
      <w:lvlText w:val="■"/>
      <w:lvlJc w:val="left"/>
      <w:pPr>
        <w:ind w:left="2160" w:hanging="360"/>
      </w:pPr>
    </w:lvl>
    <w:lvl w:ilvl="3" w:tplc="3D6EF7E0">
      <w:start w:val="1"/>
      <w:numFmt w:val="bullet"/>
      <w:lvlText w:val="●"/>
      <w:lvlJc w:val="left"/>
      <w:pPr>
        <w:ind w:left="2880" w:hanging="360"/>
      </w:pPr>
    </w:lvl>
    <w:lvl w:ilvl="4" w:tplc="0638E950">
      <w:start w:val="1"/>
      <w:numFmt w:val="bullet"/>
      <w:lvlText w:val="○"/>
      <w:lvlJc w:val="left"/>
      <w:pPr>
        <w:ind w:left="3600" w:hanging="360"/>
      </w:pPr>
    </w:lvl>
    <w:lvl w:ilvl="5" w:tplc="3B14FAB2">
      <w:start w:val="1"/>
      <w:numFmt w:val="bullet"/>
      <w:lvlText w:val="■"/>
      <w:lvlJc w:val="left"/>
      <w:pPr>
        <w:ind w:left="4320" w:hanging="360"/>
      </w:pPr>
    </w:lvl>
    <w:lvl w:ilvl="6" w:tplc="2C622892">
      <w:start w:val="1"/>
      <w:numFmt w:val="bullet"/>
      <w:lvlText w:val="●"/>
      <w:lvlJc w:val="left"/>
      <w:pPr>
        <w:ind w:left="5040" w:hanging="360"/>
      </w:pPr>
    </w:lvl>
    <w:lvl w:ilvl="7" w:tplc="ACE66702">
      <w:start w:val="1"/>
      <w:numFmt w:val="bullet"/>
      <w:lvlText w:val="●"/>
      <w:lvlJc w:val="left"/>
      <w:pPr>
        <w:ind w:left="5760" w:hanging="360"/>
      </w:pPr>
    </w:lvl>
    <w:lvl w:ilvl="8" w:tplc="57B069D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F69"/>
    <w:rsid w:val="00386F69"/>
    <w:rsid w:val="00FE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093C"/>
  <w15:docId w15:val="{BF1039FF-0B1B-40AC-BEB3-9406178B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80" w:after="120"/>
      <w:outlineLvl w:val="0"/>
    </w:pPr>
    <w:rPr>
      <w:b/>
      <w:bCs/>
      <w:color w:val="003366"/>
      <w:sz w:val="32"/>
      <w:szCs w:val="32"/>
    </w:rPr>
  </w:style>
  <w:style w:type="paragraph" w:styleId="berschrift2">
    <w:name w:val="heading 2"/>
    <w:uiPriority w:val="9"/>
    <w:unhideWhenUsed/>
    <w:qFormat/>
    <w:pPr>
      <w:spacing w:before="180" w:after="80"/>
      <w:outlineLvl w:val="1"/>
    </w:pPr>
    <w:rPr>
      <w:b/>
      <w:bCs/>
      <w:color w:val="0066AA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7294</Characters>
  <Application>Microsoft Office Word</Application>
  <DocSecurity>0</DocSecurity>
  <Lines>60</Lines>
  <Paragraphs>16</Paragraphs>
  <ScaleCrop>false</ScaleCrop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Horstmann-Schop, Marcel</cp:lastModifiedBy>
  <cp:revision>2</cp:revision>
  <dcterms:created xsi:type="dcterms:W3CDTF">2026-04-07T07:27:00Z</dcterms:created>
  <dcterms:modified xsi:type="dcterms:W3CDTF">2026-09-29T09:01:00Z</dcterms:modified>
</cp:coreProperties>
</file>