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bfw – Unternehmen für Bildung  ·  LF 4 / Modul D</w:t>
      </w:r>
    </w:p>
    <w:p>
      <w:pPr>
        <w:pBdr>
          <w:bottom w:val="single" w:color="0066AA" w:sz="6" w:space="4"/>
        </w:pBdr>
        <w:spacing w:after="6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Handout: Firewall, DMZ &amp; Proxy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🏥  Szenario: MedZentrum Lübeck GmbH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Wir sichern das Netzwerk des MedZentrums ab. Ziel: Patientendaten im internen Netz – nie direkt aus dem Internet erreichbar.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  Was ist eine Firewall?</w:t>
      </w:r>
    </w:p>
    <w:p>
      <w:pPr>
        <w:spacing w:after="40" w:before="40"/>
      </w:pPr>
      <w:r>
        <w:rPr>
          <w:rFonts w:ascii="Calibri" w:cs="Calibri" w:eastAsia="Calibri" w:hAnsi="Calibri"/>
          <w:b/>
          <w:bCs/>
          <w:color w:val="003366"/>
          <w:sz w:val="19"/>
          <w:szCs w:val="19"/>
        </w:rPr>
        <w:t xml:space="preserve">Definition: </w:t>
      </w:r>
      <w:r>
        <w:rPr>
          <w:rFonts w:ascii="Calibri" w:cs="Calibri" w:eastAsia="Calibri" w:hAnsi="Calibri"/>
          <w:color w:val="595959"/>
          <w:sz w:val="19"/>
          <w:szCs w:val="19"/>
        </w:rPr>
        <w:t xml:space="preserve">Eine Firewall überwacht eingehenden und ausgehenden Netzwerkverkehr und entscheidet anhand definierter Regeln, ob Datenpakete zugelassen oder blockiert werden.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600"/>
        <w:gridCol w:w="4506"/>
      </w:tblGrid>
      <w:tr>
        <w:trPr>
          <w:tblHeader/>
        </w:trP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Art</w:t>
            </w:r>
          </w:p>
        </w:tc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Beschreibung</w:t>
            </w:r>
          </w:p>
        </w:tc>
        <w:tc>
          <w:tcPr>
            <w:tcW w:type="dxa" w:w="4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Besonderheit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Paketfilter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Prüft IP-Adresse, Port und Protokoll</w:t>
            </w:r>
          </w:p>
        </w:tc>
        <w:tc>
          <w:tcPr>
            <w:tcW w:type="dxa" w:w="4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Schnell, aber kein Verbindungskontext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Stateful Inspection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Verfolgt aktiven Verbindungsstatus</w:t>
            </w:r>
          </w:p>
        </w:tc>
        <w:tc>
          <w:tcPr>
            <w:tcW w:type="dxa" w:w="4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Heute klassischer Standard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Proxy-Firewall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Agiert als Gateway zwischen Netzen</w:t>
            </w:r>
          </w:p>
        </w:tc>
        <w:tc>
          <w:tcPr>
            <w:tcW w:type="dxa" w:w="4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Kann Durchsatz verringern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UTM-Firewall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FW + IPS + Antivirus kombiniert</w:t>
            </w:r>
          </w:p>
        </w:tc>
        <w:tc>
          <w:tcPr>
            <w:tcW w:type="dxa" w:w="4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Einfach zu verwalten, ideal für KMU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NGFW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Stateful + IPS + Anwendungserkennung + DPI</w:t>
            </w:r>
          </w:p>
        </w:tc>
        <w:tc>
          <w:tcPr>
            <w:tcW w:type="dxa" w:w="4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Heute Unternehmensstandard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Virtuelle FW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Als VM in privater/öffentlicher Cloud</w:t>
            </w:r>
          </w:p>
        </w:tc>
        <w:tc>
          <w:tcPr>
            <w:tcW w:type="dxa" w:w="4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Teil von SDN, flexibel skalierbar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Cloud-Native FW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Moderner Ansatz für Cloud-Workloads</w:t>
            </w:r>
          </w:p>
        </w:tc>
        <w:tc>
          <w:tcPr>
            <w:tcW w:type="dxa" w:w="4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Auto-Skalierung, Multi-Tenant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  Next-Generation Firewall (NGFW)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Pflichtmerkmale nach Gartner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Stateful Inspection als Basis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Integriertes Intrusion Prevention System (IPS)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Anwendungserkennung und -kontrolle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URL-Filterung (Geolokation, Reputation)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Upgrade-Möglichkeiten für Informations-Feeds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Techniken zur Reaktion auf neue Bedrohungen</w:t>
      </w:r>
    </w:p>
    <w:p>
      <w:pPr>
        <w:spacing w:after="80" w:before="0"/>
      </w:pPr>
      <w:r>
        <w:t xml:space="preserve"/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Bedrohungsorientierte NGFW (Zusatz)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Vollständiger Kontexteinblick – welche Ressourcen sind am gefährdetsten?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Intelligente Sicherheitsautomatisierung – dynamische Abwehr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Korrelation von Netzwerk- und Endpunktereignissen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Retrospektive Sicherheitsfunktionen – kontinuierliche Nachsuche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Einheitliche Richtlinien über das gesamte Netz</w:t>
      </w:r>
    </w:p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  DMZ – Demilitarisierte Zone</w:t>
      </w:r>
    </w:p>
    <w:p>
      <w:pPr>
        <w:spacing w:after="40" w:before="40"/>
      </w:pPr>
      <w:r>
        <w:rPr>
          <w:rFonts w:ascii="Calibri" w:cs="Calibri" w:eastAsia="Calibri" w:hAnsi="Calibri"/>
          <w:b/>
          <w:bCs/>
          <w:color w:val="003366"/>
          <w:sz w:val="19"/>
          <w:szCs w:val="19"/>
        </w:rPr>
        <w:t xml:space="preserve">Definition: </w:t>
      </w:r>
      <w:r>
        <w:rPr>
          <w:rFonts w:ascii="Calibri" w:cs="Calibri" w:eastAsia="Calibri" w:hAnsi="Calibri"/>
          <w:color w:val="595959"/>
          <w:sz w:val="19"/>
          <w:szCs w:val="19"/>
        </w:rPr>
        <w:t xml:space="preserve">Die DMZ ist ein separates Netzsegment zwischen internem Netz und Internet – ein Puffer, der öffentlich erreichbare Server vom internen Netz trennt.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4200"/>
        <w:gridCol w:w="3906"/>
      </w:tblGrid>
      <w:tr>
        <w:trPr>
          <w:tblHeader/>
        </w:trPr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Zone</w:t>
            </w:r>
          </w:p>
        </w:tc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Enthält</w:t>
            </w:r>
          </w:p>
        </w:tc>
        <w:tc>
          <w:tcPr>
            <w:tcW w:type="dxa" w:w="39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Schutz durch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Internet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Externe Nutzer, Angreifer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Firewall 1 (Außen)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DMZ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Webserver, Mailserver, VPN-Gateway, Reverse Proxy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Firewall 1 + Firewall 2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Internes Netz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PVS, Laborsoftware, NAS, Patientendaten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Firewall 2 (Innen)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Warum DMZ?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Öffentlich erreichbare Dienste werden isoliert – Angreifer kommt maximal bis zur DMZ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Internes Netz bleibt auch bei kompromittiertem DMZ-Server geschützt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Least-Privilege: Nur notwendige Verbindungen zwischen Zonen erlaubt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🏥  MedZentrum-Einsatz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Online-Terminbuchung: Webserver in DMZ (nicht im internen Netz)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VPN-Gateway: Homeoffice-Ärzte verbinden sich über DMZ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PVS und Patientendaten: ausschließlich im internen Netz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  Forward Proxy</w:t>
      </w:r>
    </w:p>
    <w:p>
      <w:pPr>
        <w:spacing w:after="40" w:before="40"/>
      </w:pPr>
      <w:r>
        <w:rPr>
          <w:rFonts w:ascii="Calibri" w:cs="Calibri" w:eastAsia="Calibri" w:hAnsi="Calibri"/>
          <w:b/>
          <w:bCs/>
          <w:color w:val="003366"/>
          <w:sz w:val="19"/>
          <w:szCs w:val="19"/>
        </w:rPr>
        <w:t xml:space="preserve">Definition: </w:t>
      </w:r>
      <w:r>
        <w:rPr>
          <w:rFonts w:ascii="Calibri" w:cs="Calibri" w:eastAsia="Calibri" w:hAnsi="Calibri"/>
          <w:color w:val="595959"/>
          <w:sz w:val="19"/>
          <w:szCs w:val="19"/>
        </w:rPr>
        <w:t xml:space="preserve">Der Forward Proxy sitzt zwischen den internen Clients und dem Internet. Er leitet Anfragen im Namen der Clients weiter und verbirgt deren echte IP-Adresse.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600"/>
        <w:gridCol w:w="4306"/>
      </w:tblGrid>
      <w:tr>
        <w:trPr>
          <w:tblHeader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Funktion</w:t>
            </w:r>
          </w:p>
        </w:tc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Beschreibung</w:t>
            </w:r>
          </w:p>
        </w:tc>
        <w:tc>
          <w:tcPr>
            <w:tcW w:type="dxa" w:w="4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MedZentrum-Bsp.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IP-Anonymisierung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Echte Client-IP wird verborgen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Mitarbeiter surfen anonym nach außen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Content-Filtering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Schädliche / unerwünschte URLs blockieren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Phishing-Seiten &amp; Streaming gesperrt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Caching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Häufige Inhalte werden lokal zwischengespeichert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Schnellere Ladezeiten bei Updates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Logging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Alle Internetanfragen werden protokolliert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Nachvollziehbarkeit bei Vorfällen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Zugriffskontrolle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Bestimmte Kategorien sperren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Keine sozialen Medien im Praxisnetz</w:t>
            </w:r>
          </w:p>
        </w:tc>
      </w:tr>
    </w:tbl>
    <w:p>
      <w:pPr>
        <w:spacing w:after="80" w:before="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5  Reverse Proxy</w:t>
      </w:r>
    </w:p>
    <w:p>
      <w:pPr>
        <w:spacing w:after="40" w:before="40"/>
      </w:pPr>
      <w:r>
        <w:rPr>
          <w:rFonts w:ascii="Calibri" w:cs="Calibri" w:eastAsia="Calibri" w:hAnsi="Calibri"/>
          <w:b/>
          <w:bCs/>
          <w:color w:val="003366"/>
          <w:sz w:val="19"/>
          <w:szCs w:val="19"/>
        </w:rPr>
        <w:t xml:space="preserve">Definition: </w:t>
      </w:r>
      <w:r>
        <w:rPr>
          <w:rFonts w:ascii="Calibri" w:cs="Calibri" w:eastAsia="Calibri" w:hAnsi="Calibri"/>
          <w:color w:val="595959"/>
          <w:sz w:val="19"/>
          <w:szCs w:val="19"/>
        </w:rPr>
        <w:t xml:space="preserve">Der Reverse Proxy sitzt vor dem internen Server. Er nimmt Anfragen aus dem Internet entgegen und leitet sie weiter, ohne den echten Server zu exponieren.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600"/>
        <w:gridCol w:w="4306"/>
      </w:tblGrid>
      <w:tr>
        <w:trPr>
          <w:tblHeader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Funktion</w:t>
            </w:r>
          </w:p>
        </w:tc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Beschreibung</w:t>
            </w:r>
          </w:p>
        </w:tc>
        <w:tc>
          <w:tcPr>
            <w:tcW w:type="dxa" w:w="43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MedZentrum-Bsp.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IP-Schutz Server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Echte Server-IP bleibt verborgen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Webserver für Terminbuchung unsichtbar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SSL-Terminierung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TLS-Verschlüsselung am Proxy-Eingang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Zertifikat am Proxy, intern unverschl.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Load Balancing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Anfragen auf mehrere Server verteilen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Bei Lastspitzen automatisch verteilen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DDoS-Schutz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Massenanfragen absorbieren / filtern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Schutz des Terminbuchungssystems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WAF</w:t>
            </w:r>
          </w:p>
        </w:tc>
        <w:tc>
          <w:tcPr>
            <w:tcW w:type="dxa" w:w="3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Web Application Firewall integrierbar</w:t>
            </w:r>
          </w:p>
        </w:tc>
        <w:tc>
          <w:tcPr>
            <w:tcW w:type="dxa" w:w="43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SQL-Injection, XSS abwehren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6  Vergleich Forward vs. Reverse Proxy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3906"/>
      </w:tblGrid>
      <w:tr>
        <w:trPr>
          <w:tblHeader/>
        </w:trPr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Eigenschaft</w:t>
            </w:r>
          </w:p>
        </w:tc>
        <w:tc>
          <w:tcPr>
            <w:tcW w:type="dxa" w:w="3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Forward Proxy</w:t>
            </w:r>
          </w:p>
        </w:tc>
        <w:tc>
          <w:tcPr>
            <w:tcW w:type="dxa" w:w="39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Reverse Proxy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Richtung</w:t>
            </w:r>
          </w:p>
        </w:tc>
        <w:tc>
          <w:tcPr>
            <w:tcW w:type="dxa" w:w="3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Client → Internet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Internet → Server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Verbirgt IP von</w:t>
            </w:r>
          </w:p>
        </w:tc>
        <w:tc>
          <w:tcPr>
            <w:tcW w:type="dxa" w:w="3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Internen Clients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Internen Servern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Standort</w:t>
            </w:r>
          </w:p>
        </w:tc>
        <w:tc>
          <w:tcPr>
            <w:tcW w:type="dxa" w:w="3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Im internen Netz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 der DMZ (vor dem Server)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Typische Funktion</w:t>
            </w:r>
          </w:p>
        </w:tc>
        <w:tc>
          <w:tcPr>
            <w:tcW w:type="dxa" w:w="3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Filter, Caching, Logging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Load Balancing, TLS, WAF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Schützt</w:t>
            </w:r>
          </w:p>
        </w:tc>
        <w:tc>
          <w:tcPr>
            <w:tcW w:type="dxa" w:w="3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Nutzer / Mitarbeitende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 / Dienste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MedZentrum</w:t>
            </w:r>
          </w:p>
        </w:tc>
        <w:tc>
          <w:tcPr>
            <w:tcW w:type="dxa" w:w="3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Proxy für Mitarbeiter-Internetzugang</w:t>
            </w:r>
          </w:p>
        </w:tc>
        <w:tc>
          <w:tcPr>
            <w:tcW w:type="dxa" w:w="39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Proxy vor Online-Terminbuchung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7  Gesamtarchitektur MedZentrum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Schichtmodell: Defense in Depth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Internet  →  Firewall 1 (NGFW)  →  DMZ  →  Firewall 2 (NGFW/IPS)  →  Internes Netz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 der DMZ:  Webserver  ·  Reverse Proxy  ·  VPN-Gateway  ·  E-Mail-Gateway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Im internen Netz:  PVS  ·  Laborsoftware  ·  NAS  ·  Patientendaten  ·  Clients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Forward Proxy:  Im internen Netz für den Mitarbeiter-Internetzugang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Prinzip: Jede Zone schützt die nächste. Ein Angreifer muss alle Schichten überwinden.</w:t>
            </w:r>
          </w:p>
        </w:tc>
      </w:tr>
    </w:tbl>
    <w:p>
      <w:pPr>
        <w:spacing w:after="80" w:before="0"/>
      </w:pPr>
      <w:r>
        <w:t xml:space="preserve"/>
      </w:r>
    </w:p>
    <w:p>
      <w:pPr>
        <w:pStyle w:val="Heading1"/>
        <w:pBdr>
          <w:bottom w:val="single" w:color="0066AA" w:sz="6" w:space="4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8  Vor- &amp; Nachteile im Überblick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900"/>
        <w:gridCol w:w="4006"/>
      </w:tblGrid>
      <w:tr>
        <w:trPr>
          <w:tblHeader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Maßnahme</w:t>
            </w:r>
          </w:p>
        </w:tc>
        <w:tc>
          <w:tcPr>
            <w:tcW w:type="dxa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Vorteile</w:t>
            </w:r>
          </w:p>
        </w:tc>
        <w:tc>
          <w:tcPr>
            <w:tcW w:type="dxa" w:w="40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Grenzen / Nachteile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Firewall (NGFW)</w:t>
            </w:r>
          </w:p>
        </w:tc>
        <w:tc>
          <w:tcPr>
            <w:tcW w:type="dxa" w:w="3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Umfassend, zentral, Angriffserkennung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Kein Schutz vor Insidern, Fehlkonfiguration riskant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DMZ</w:t>
            </w:r>
          </w:p>
        </w:tc>
        <w:tc>
          <w:tcPr>
            <w:tcW w:type="dxa" w:w="3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Isoliert Dienste, schützt internes Netz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Höhere Komplexität, zwei FW nötig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Forward Proxy</w:t>
            </w:r>
          </w:p>
        </w:tc>
        <w:tc>
          <w:tcPr>
            <w:tcW w:type="dxa" w:w="3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Logging, Filter, Caching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Single Point of Failure, Datenschutz (Logging)</w:t>
            </w:r>
          </w:p>
        </w:tc>
      </w:tr>
      <w:t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Reverse Proxy</w:t>
            </w:r>
          </w:p>
        </w:tc>
        <w:tc>
          <w:tcPr>
            <w:tcW w:type="dxa" w:w="3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 verborgen, TLS, DDoS, LB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Zusätzliche Infrastruktur, TLS-Offloading</w:t>
            </w:r>
          </w:p>
        </w:tc>
      </w:tr>
    </w:tbl>
    <w:p>
      <w:pPr>
        <w:spacing w:after="80" w:before="0"/>
      </w:pPr>
      <w:r>
        <w:t xml:space="preserve"/>
      </w:r>
    </w:p>
    <w:sectPr>
      <w:headerReference w:type="default" r:id="rId7"/>
      <w:footerReference w:type="default" r:id="rId8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color w:val="595959"/>
        <w:sz w:val="17"/>
        <w:szCs w:val="17"/>
      </w:rPr>
      <w:t xml:space="preserve">bfw – Unternehmen für Bildung · Lübeck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b/>
        <w:bCs/>
        <w:color w:val="003366"/>
        <w:sz w:val="17"/>
        <w:szCs w:val="17"/>
      </w:rPr>
      <w:t xml:space="preserve">Handout – Firewall, DMZ &amp; Proxy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MedZentrum Lübeck GmbH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4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26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Calibri" w:cs="Calibri" w:eastAsia="Calibri" w:hAnsi="Calibri"/>
      <w:b/>
      <w:bCs/>
      <w:color w:val="0066A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2026-03-31T05:25:41.781Z</dcterms:created>
  <dcterms:modified xsi:type="dcterms:W3CDTF">2026-03-31T05:25:41.782Z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