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bfw – Unternehmen für Bildung  ·  LF 4 / Modul D  ·  FIAE &amp; FISI</w:t>
      </w:r>
    </w:p>
    <w:p>
      <w:pPr>
        <w:pBdr>
          <w:bottom w:val="single" w:color="0066AA" w:sz="8" w:space="5"/>
        </w:pBd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IT-Sicherheitsleitlinien für die Gruppenarbeit</w:t>
      </w:r>
    </w:p>
    <w:p>
      <w:pPr>
        <w:spacing w:after="60" w:before="40"/>
        <w:jc w:val="center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Je eine Kurzleitlinie zu den acht Firmenprofilen</w:t>
      </w:r>
    </w:p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FF4DC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Verwendung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Jede Gruppe erhält zusätzlich zum Firmenprofil die zugehörige Sicherheitsleitlinie.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Rahmenlehrplan verlangt, dass die Schutzbedarfsanalyse gemäß einer bestehenden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IT-Sicherheitsleitlinie geplant und die Ergebnisse anschließend mit ihr abgeglichen werden.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/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Jede Leitlinie enthält im letzten Abschnitt Abweichungen aus dem Betriebsalltag. Diese sind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eigentliche Arbeitsauftrag: Die Gruppen sollen erkennen, wo Anspruch und Wirklichkeit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auseinanderfallen, und daraus Maßnahmen ableiten.</w:t>
            </w:r>
          </w:p>
        </w:tc>
      </w:tr>
    </w:tbl>
    <w:p>
      <w:pPr>
        <w:spacing w:after="80" w:before="0"/>
      </w:pPr>
      <w: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00"/>
        <w:gridCol w:w="4006"/>
      </w:tblGrid>
      <w:tr>
        <w:trPr>
          <w:tblHeader/>
        </w:trPr>
        <w:tc>
          <w:tcPr>
            <w:tcW w:type="dxa" w:w="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Profil</w:t>
            </w:r>
          </w:p>
        </w:tc>
        <w:tc>
          <w:tcPr>
            <w:tcW w:type="dxa" w:w="5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Unternehmen</w:t>
            </w:r>
          </w:p>
        </w:tc>
        <w:tc>
          <w:tcPr>
            <w:tcW w:type="dxa" w:w="40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Dominierendes Schutzziel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Nordlicht Rechtsanwälte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Auto Petersen GmbH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C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Grundschule Am Wakenitzufer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Küstenkiste Versand GmbH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Holstein Bau GmbH &amp; Co. KG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F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Trave Finanzmakler GmbH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Ostsee Logistik GmbH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 und Integrität</w:t>
            </w:r>
          </w:p>
        </w:tc>
      </w:tr>
      <w:tr>
        <w:tc>
          <w:tcPr>
            <w:tcW w:type="dxa" w:w="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</w:t>
            </w:r>
          </w:p>
        </w:tc>
        <w:tc>
          <w:tcPr>
            <w:tcW w:type="dxa" w:w="5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Pflegedienst Wakenitz ambulant</w:t>
            </w:r>
          </w:p>
        </w:tc>
        <w:tc>
          <w:tcPr>
            <w:tcW w:type="dxa" w:w="40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 und Integrität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A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ISL-RA-2026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Nordlicht Rechtsanwälte PartG mbB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Mandatsgeheimnis nach § 43a BRAO und § 203 StGB.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Fristen und Schriftsätze müssen unverfälscht sein.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Fristversäumnis löst Haftung aus.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Mandatsdaten werden ausschließlich auf Kanzleisystemen verarbeitet.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Notebooks für Gerichtstermine sind vollständig verschlüsselt.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Fernzugriff erfolgt nur über VPN mit zweitem Faktor.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Serverschrank ist verschlossen zu halten.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Fristenkontrolle erfolgt nach dem Vier-Augen-Prinzip.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beA wird ausschließlich mit persönlicher Karte genutzt, keine Weitergabe.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Papierakten werden am Arbeitsende weggeschlossen.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Datensicherung täglich, eine Kopie außer Haus.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Serverschrank steht im Kellerraum neben der Heizung, die Tür ist meist unverschlossen.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Zwei Anwälte greifen aus dem Homeoffice ohne zweiten Faktor zu.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Multifunktionsdrucker speichert Druckaufträge auf einer internen Festplatte, ohne Löschroutine.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B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ISL-AP-2026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Auto Petersen GmbH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Werkstattausfall bedeutet Umsatzausfall.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Falsche Fahrzeugdaten führen zu Fehlreparaturen.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Finanzierungsanträge enthalten Bonitätsdaten.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Gast-WLAN im Kundenbereich ist vom Betriebsnetz getrennt.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Diagnosesysteme erhalten Herstelleraktualisierungen zeitnah.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Schlüsselcodes werden ausschließlich im gesicherten Bereich der Werkstattsoftware geführt.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Kassensystem wird nur von geschultem Personal bedient.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Kameraaufzeichnungen werden nach 72 Stunden automatisch gelöscht.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Finanzierungsunterlagen werden verschlossen aufbewahrt.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Datensicherung täglich auf ein separates Medium.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Gast-WLAN und Werkstatt-Tablets laufen aktuell im selben Netz.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Schlüsselcodes werden in einer Excel-Datei auf einem Netzlaufwerk gepflegt.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Diagnosegeräte sind dauerhaft online und seit über einem Jahr nicht aktualisiert.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Serverraum ist ein umgebauter Abstellraum ohne Klimatisierung.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C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ISL-GS-2026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Grundschule Am Wakenitzufer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Daten Minderjähriger, teils Gesundheitsangaben.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Zeugnisse und Förderpläne müssen korrekt sein.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Normal. Unterricht ist auch ohne IT möglich.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Pädagogisches Netz und Verwaltungsnetz sind physisch getrennt.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Schülerdaten werden ausschließlich im Verwaltungsnetz verarbeitet.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Sekretariatsrechner wird beim Verlassen des Raums gesperrt.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Dienstliche Tablets sind verschlüsselt und mit einem Kennwort geschützt.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Gesundheitsangaben sind nur für die betreuende Lehrkraft einsehbar.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Elternportal wird ausschließlich für dienstliche Kommunikation genutzt.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Datensicherung wöchentlich, Aufbewahrung im Schulsafe.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Das Sekretariat ist während der Pausen unbesetzt, der Rechner bleibt angemeldet.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Lehrkräfte nehmen Tablets mit nach Hause, eine Regelung dazu fehlt.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IT wird nebenamtlich mit vier Entlastungsstunden betreut, Aktualisierungen bleiben liegen.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Anbieter des Elternportals verarbeitet Daten ohne geprüften Auftragsverarbeitungsvertrag.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D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ISL-KK-2026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Küstenkiste Versand GmbH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Der Shop ist die einzige Vertriebsschiene.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Falsche Bestände und Preise verursachen direkte Verluste.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Kundenkonten und Bestellhistorien.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Shop ist ausschließlich über den Reverse Proxy erreichbar.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Zahlungsdaten werden nicht selbst gespeichert, sondern über den Zahlungsdienstleister verarbeitet.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Sicherheitsaktualisierungen des Shopsystems innerhalb von sieben Tagen.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Administrative Zugänge nur mit zweitem Faktor.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Newsletter-Versand nur mit dokumentierter Einwilligung.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Entwicklungsumgebungen enthalten keine echten Kundendaten.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Tägliche Sicherung, monatlicher Wiederherstellungstest.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externe Dienstleister hat einen dauerhaften Administrationszugang ohne zweiten Faktor.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Newsletter-Anbieter betreibt Server in einem Drittland, eine Prüfung fehlt.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 der Entwicklungsumgebung liegt eine Kopie der Produktivdatenbank.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 Wiederherstellungstest wurde zuletzt vor 14 Monaten durchgeführt.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E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ISL-HB-2026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Holstein Bau GmbH &amp; Co. KG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Kalkulationsdaten sind Geschäftsgeheimnis.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Fehlerhafte Statik oder Aufmaße gefährden Bauwerke.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Normal. Baustellenbetrieb läuft kurzfristig ohne zentrale IT.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Kalkulationsdaten sind nur für Bauleitung und Geschäftsführung zugänglich.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Ausschreibungsunterlagen werden vertraulich behandelt und nicht extern gespeichert.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Mobile Geräte auf Baustellen sind verschlüsselt und mit Kennwort geschützt.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Bautagebuch-App überträgt ausschließlich verschlüsselt.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Fahrzeugortungsdaten werden nur zur Disposition ausgewertet, nicht zur Leistungskontrolle.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Zugriff auf Personaldaten ist auf die Verwaltung beschränkt.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Tägliche Sicherung der Bausoftware.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 Baustellen wird über offene Mobilfunkverbindungen ohne VPN gearbeitet.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Kalkulationsdateien werden per E-Mail an Nachunternehmer versendet.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Auswertung der Fahrzeugortung erfolgt ohne Beteiligung des Betriebsrats.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Notebooks im Baustellencontainer sind nicht verschlüsselt.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F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ISL-TF-2026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Trave Finanz- und Versicherungsmakler GmbH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Vermögens- und Gesundheitsdaten nach Art. 9 DSGVO.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Beratungsprotokolle sind aufsichtsrechtlich beweiserheblich.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Beratungstermine sind langfristig geplant.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Mandantendaten werden ausschließlich im Maklerverwaltungsprogramm verarbeitet.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Gesundheitsangaben aus Anträgen werden gesondert geschützt.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Notebooks für den Außendienst sind verschlüsselt.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Gesprächsaufzeichnung erfolgt nur mit vorheriger Einwilligung.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Beratungsprotokolle werden revisionssicher fünf Jahre aufbewahrt.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Cloud-Anbieter ist über einen Auftragsverarbeitungsvertrag gebunden.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Videoberatung nur über die freigegebene Plattform.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Einwilligung zur Gesprächsaufzeichnung wird mündlich und ohne Dokumentation eingeholt.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Beraterinnen und Berater nutzen für Terminabsprachen private Messenger.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 zwei Außendienstnotebooks ist die Verschlüsselung deaktiviert.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 Berechtigungskonzept für das Dokumentenarchiv existiert nicht.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G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ISL-OL-2026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Ostsee Logistik Speditions GmbH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Ausfall des Transportmanagements stoppt den Betrieb.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Falsche Sendungsdaten verursachen Fehllieferungen.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Kundenkonditionen und Telematikdaten.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Transportmanagementsystem wird redundant betrieben.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EDI-Verbindungen zu Großkunden sind verschlüsselt und authentifiziert.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Telematikdaten werden ausschließlich für Disposition und gesetzliche Nachweise genutzt.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Das Kundenportal ist über eine Web Application Firewall abgesichert.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Zolldaten werden getrennt von übrigen Sendungsdaten gehalten.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Aktualisierungen sicherheitsrelevanter Systeme innerhalb von 14 Tagen.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Notfallplan für den Ausfall des Transportmanagements liegt vor und wird jährlich geübt.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Der Notfallplan wurde zuletzt vor drei Jahren geübt.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Zwei EDI-Verbindungen laufen noch über ein unverschlüsseltes Altprotokoll.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Disposition wertet Telematikdaten auch zur Bewertung des Fahrverhaltens aus.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Ein Berechtigungskonzept für das Lagerverwaltungssystem fehlt, alle nutzen dieselbe Kennung.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Profil H</w:t>
      </w:r>
      <w:r>
        <w:rPr>
          <w:rFonts w:ascii="Calibri" w:cs="Calibri" w:eastAsia="Calibri" w:hAnsi="Calibri"/>
          <w:color w:val="595959"/>
          <w:sz w:val="17"/>
          <w:szCs w:val="17"/>
        </w:rPr>
        <w:t xml:space="preserve">      Dokument ISL-PW-2026  ·  Version 2.0  ·  gültig ab 01.01.2026</w:t>
      </w:r>
    </w:p>
    <w:p>
      <w:pPr>
        <w:spacing w:after="40" w:before="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Pflegedienst Wakenitz ambulant GmbH</w:t>
      </w:r>
    </w:p>
    <w:p>
      <w:pPr>
        <w:pBdr>
          <w:bottom w:val="single" w:color="0066AA" w:sz="6" w:space="4"/>
        </w:pBdr>
        <w:spacing w:after="80" w:before="0"/>
      </w:pPr>
      <w:r>
        <w:rPr>
          <w:rFonts w:ascii="Calibri" w:cs="Calibri" w:eastAsia="Calibri" w:hAnsi="Calibri"/>
          <w:color w:val="0066AA"/>
          <w:sz w:val="20"/>
          <w:szCs w:val="20"/>
        </w:rPr>
        <w:t xml:space="preserve">IT-Sicherheitsleitlinie (Auszug)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1  Sicherheitsziele und Priorisierung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06"/>
      </w:tblGrid>
      <w:tr>
        <w:trPr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Schutzziel</w:t>
            </w:r>
          </w:p>
        </w:tc>
        <w:tc>
          <w:tcPr>
            <w:tcW w:type="dxa" w:w="750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Vorgabe der Geschäftsführung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Vertraulichkeit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Gesundheitsdaten nach Art. 9 DSGVO.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Integrität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Höchste Priorität. Falsche Medikation gefährdet Leben.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Verfügbarkeit</w:t>
            </w:r>
          </w:p>
        </w:tc>
        <w:tc>
          <w:tcPr>
            <w:tcW w:type="dxa" w:w="7506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9FC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Hoch. Touren und Rufbereitschaft müssen laufen.</w:t>
            </w:r>
          </w:p>
        </w:tc>
      </w:tr>
    </w:tbl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2  Verbindliche Vorgaben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Diensthandys sind verschlüsselt und durch Kennwort gesichert.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Pflegedokumentation erfolgt ausschließlich in der Fachanwendung.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Wohnungsschlüssel werden getrennt von der Zuordnungsliste aufbewahrt.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Wunddokumentationsfotos werden nicht in der Fotogalerie des Geräts gespeichert.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Der Verlust eines Diensthandys ist unverzüglich zu melden.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Für den Ausfall der Fachanwendung liegen Papierformulare bereit.</w:t>
      </w:r>
    </w:p>
    <w:p>
      <w:pPr>
        <w:pStyle w:val="ListParagraph"/>
        <w:numPr>
          <w:ilvl w:val="0"/>
          <w:numId w:val="2"/>
        </w:numPr>
        <w:spacing w:after="28" w:before="28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Die Rufbereitschaft ist rund um die Uhr erreichbar.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3  Meldewege</w:t>
      </w:r>
    </w:p>
    <w:p>
      <w:pPr>
        <w:spacing w:after="40" w:before="40"/>
      </w:pPr>
      <w:r>
        <w:rPr>
          <w:rFonts w:ascii="Calibri" w:cs="Calibri" w:eastAsia="Calibri" w:hAnsi="Calibri"/>
          <w:color w:val="595959"/>
          <w:sz w:val="19"/>
          <w:szCs w:val="19"/>
        </w:rPr>
        <w:t xml:space="preserve">Sicherheitsvorfälle sind unverzüglich der Geschäftsführung zu melden. Bei Betroffenheit personenbezogener Daten erfolgt die Meldung an die Aufsichtsbehörde innerhalb von 72 Stunden nach Art. 33 DSGVO.</w:t>
      </w:r>
    </w:p>
    <w:p>
      <w:pPr>
        <w:spacing w:after="80" w:before="0"/>
      </w:pPr>
      <w:r>
        <w:t xml:space="preserve"/>
      </w:r>
    </w:p>
    <w:p>
      <w:pPr>
        <w:spacing w:after="60" w:before="18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4  Bekannte Abweichungen im Betriebsalltag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0066AA" w:sz="4"/>
              <w:left w:val="single" w:color="0066AA" w:sz="4"/>
              <w:bottom w:val="single" w:color="0066AA" w:sz="4"/>
              <w:right w:val="single" w:color="0066AA" w:sz="4"/>
            </w:tcBorders>
            <w:shd w:fill="FCE4E4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 w:before="3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0"/>
                <w:szCs w:val="20"/>
              </w:rPr>
              <w:t xml:space="preserve">Aus dem letzten internen Rundgang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Auf mehreren Diensthandys landen Wunddokumentationsfotos in der allgemeinen Fotogalerie.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Schlüssel und Zuordnungsliste werden im selben Schrank aufbewahrt.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Pflegekräfte nutzen für Absprachen eine private Messenger-Gruppe.</w:t>
            </w:r>
          </w:p>
          <w:p>
            <w:pPr>
              <w:spacing w:after="24" w:before="24"/>
            </w:pPr>
            <w:r>
              <w:rPr>
                <w:rFonts w:ascii="Calibri" w:cs="Calibri" w:eastAsia="Calibri" w:hAnsi="Calibri"/>
                <w:color w:val="595959"/>
                <w:sz w:val="18"/>
                <w:szCs w:val="18"/>
              </w:rPr>
              <w:t xml:space="preserve">Die Papierformulare für den Notfall sind seit der letzten Softwareumstellung nicht aktualisiert.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color w:val="595959"/>
        <w:sz w:val="17"/>
        <w:szCs w:val="17"/>
      </w:rPr>
      <w:t xml:space="preserve">bfw – Unternehmen für Bildung  ·  Standort Lübeck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4"/>
      </w:pBdr>
      <w:tabs>
        <w:tab w:val="right" w:pos="9906"/>
      </w:tabs>
    </w:pPr>
    <w:r>
      <w:rPr>
        <w:rFonts w:ascii="Calibri" w:cs="Calibri" w:eastAsia="Calibri" w:hAnsi="Calibri"/>
        <w:b/>
        <w:bCs/>
        <w:color w:val="003366"/>
        <w:sz w:val="17"/>
        <w:szCs w:val="17"/>
      </w:rPr>
      <w:t xml:space="preserve">Sicherheitsleitlinien – Gruppenarbeit</w:t>
    </w:r>
    <w:r>
      <w:rPr>
        <w:rFonts w:ascii="Calibri" w:cs="Calibri" w:eastAsia="Calibri" w:hAnsi="Calibri"/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LF 4 / Modul D  ·  Schutzbedarfsanalyse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 w:before="260"/>
      <w:outlineLvl w:val="0"/>
    </w:pPr>
    <w:rPr>
      <w:rFonts w:ascii="Calibri" w:cs="Calibri" w:eastAsia="Calibri" w:hAnsi="Calibri"/>
      <w:b/>
      <w:bCs/>
      <w:color w:val="003366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60" w:before="1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2026-08-17T11:59:14.173Z</dcterms:created>
  <dcterms:modified xsi:type="dcterms:W3CDTF">2026-08-17T11:59:14.173Z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