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Schutzziele der IT-Sicherheit</w:t>
      </w:r>
    </w:p>
    <w:p>
      <w:pPr>
        <w:spacing w:after="60" w:before="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Vertraulichkeit · Integrität · Verfügbarkeit · Maßnahmen · Schutzbedarf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Was du nach dieser Einheit können sollst: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Die drei Grundschutzziele benennen, erklären und voneinander abgrenzen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Zu einer Situation bestimmen, welches Schutzziel verletzt wurde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Passende Maßnahmen auswählen und die Wahl begründen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Erkennen, dass Schutzziele miteinander in Konflikt geraten können</w:t>
            </w:r>
          </w:p>
        </w:tc>
      </w:tr>
    </w:tbl>
    <w:p>
      <w:pPr>
        <w:spacing w:after="100" w:before="100"/>
      </w:pPr>
      <w:r>
        <w:t xml:space="preserv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1  Warum Schutzziele?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„Das System muss sicher sein“ ist keine brauchbare Anforderung – sie ist zu unbestimmt, um daraus Maßnahmen abzuleiten. Sicherheit lässt sich erst planen, wenn man sagt, wovor genau geschützt werden soll.</w:t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Genau dafür gibt es die Schutzziele. Sie zerlegen den Begriff Sicherheit in drei prüfbare Fragen: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1700"/>
        <w:gridCol w:w="2100"/>
        <w:gridCol w:w="33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Schutzziel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Englisch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Kernfrage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Beispielverletzung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65C0"/>
                <w:sz w:val="18"/>
                <w:szCs w:val="18"/>
              </w:rPr>
              <w:t xml:space="preserve">Vertraulichkeit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1565C0"/>
                <w:sz w:val="16"/>
                <w:szCs w:val="16"/>
              </w:rPr>
              <w:t xml:space="preserve">Confidentiality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Wer darf es sehen?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Gehaltsliste liegt offen im Netzwerk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8"/>
                <w:szCs w:val="18"/>
              </w:rPr>
              <w:t xml:space="preserve">Integrität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1A7A3C"/>
                <w:sz w:val="16"/>
                <w:szCs w:val="16"/>
              </w:rPr>
              <w:t xml:space="preserve">Integrity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Ist es unverändert?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Rechnungsbetrag wurde manipuliert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4E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05000"/>
                <w:sz w:val="18"/>
                <w:szCs w:val="18"/>
              </w:rPr>
              <w:t xml:space="preserve">Verfügbarkeit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4E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C05000"/>
                <w:sz w:val="16"/>
                <w:szCs w:val="16"/>
              </w:rPr>
              <w:t xml:space="preserve">Availability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Ist es erreichbar?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Server fällt aus, Bestellungen stehen still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Die drei Ziele werden nach ihren englischen Anfangsbuchstaben auch CIA-Triade genannt: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Confidentiality – Integrity – Availability.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Sie stammen aus dem IT-Grundschutz des BSI und sind die Grundlage jeder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Sicherheitsbetrachtung – von der Passwortregel bis zum Rechenzentrumskonzept.</w:t>
            </w:r>
          </w:p>
        </w:tc>
      </w:tr>
    </w:tbl>
    <w:p>
      <w:pPr>
        <w:spacing w:after="70" w:before="7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Wichtig zu verstehen: Die drei Ziele sind gleichrangig. Es gibt kein wichtigstes.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Welches im Einzelfall Vorrang hat, hängt vom Anwendungsfall ab.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Für eine Krankenhaussoftware wiegt Verfügbarkeit im Notfall schwerer als alles andere.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Für eine Anwaltskanzlei steht Vertraulichkeit an erster Stelle.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Für eine Bank ist Integrität entscheidend – ein veränderter Betrag wäre fatal.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2  Die drei Schutzziele im Detail</w:t>
      </w:r>
    </w:p>
    <w:p>
      <w:pPr>
        <w:spacing w:after="40" w:before="4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1565C0" w:sz="12"/>
              <w:left w:val="single" w:color="CCCCCC" w:sz="1"/>
              <w:bottom w:val="none" w:color="FFFFFF" w:sz="0"/>
              <w:right w:val="single" w:color="CCCCCC" w:sz="1"/>
            </w:tcBorders>
            <w:shd w:fill="E3F2FD" w:val="clear"/>
            <w:tcMar>
              <w:top w:type="dxa" w:w="120"/>
              <w:left w:type="dxa" w:w="180"/>
              <w:bottom w:type="dxa" w:w="60"/>
              <w:right w:type="dxa" w:w="18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565C0"/>
                <w:sz w:val="28"/>
                <w:szCs w:val="28"/>
              </w:rPr>
              <w:t xml:space="preserve">Vertraulichkeit</w:t>
            </w:r>
          </w:p>
          <w:p>
            <w:r>
              <w:rPr>
                <w:rFonts w:ascii="Calibri" w:cs="Calibri" w:eastAsia="Calibri" w:hAnsi="Calibri"/>
                <w:i/>
                <w:iCs/>
                <w:color w:val="1565C0"/>
                <w:sz w:val="18"/>
                <w:szCs w:val="18"/>
              </w:rPr>
              <w:t xml:space="preserve">Nur Berechtigte dürfen die Daten einsehen.</w:t>
            </w:r>
          </w:p>
        </w:tc>
      </w:tr>
      <w:tr>
        <w:tc>
          <w:tcPr>
            <w:tcBorders>
              <w:top w:val="none" w:color="FFFFFF" w:sz="0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40"/>
              <w:left w:type="dxa" w:w="180"/>
              <w:bottom w:type="dxa" w:w="120"/>
              <w:right w:type="dxa" w:w="180"/>
            </w:tcMar>
          </w:tcPr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1565C0"/>
                <w:sz w:val="17"/>
                <w:szCs w:val="17"/>
              </w:rPr>
              <w:t xml:space="preserve">Verletzt wird das Ziel, wenn …</w:t>
            </w:r>
          </w:p>
          <w:p>
            <w:pPr>
              <w:spacing w:after="20" w:before="20"/>
              <w:ind w:left="280" w:hanging="180"/>
            </w:pPr>
            <w:r>
              <w:rPr>
                <w:rFonts w:ascii="Calibri" w:cs="Calibri" w:eastAsia="Calibri" w:hAnsi="Calibri"/>
                <w:b/>
                <w:bCs/>
                <w:color w:val="1565C0"/>
                <w:sz w:val="17"/>
                <w:szCs w:val="17"/>
              </w:rPr>
              <w:t xml:space="preserve">•  </w:t>
            </w:r>
            <w:r>
              <w:rPr>
                <w:rFonts w:ascii="Calibri" w:cs="Calibri" w:eastAsia="Calibri" w:hAnsi="Calibri"/>
                <w:color w:val="1565C0"/>
                <w:sz w:val="16"/>
                <w:szCs w:val="16"/>
              </w:rPr>
              <w:t xml:space="preserve">Unbefugte Daten lesen können, die nicht für sie bestimmt sind</w:t>
            </w:r>
          </w:p>
          <w:p>
            <w:pPr>
              <w:spacing w:after="20" w:before="20"/>
              <w:ind w:left="280" w:hanging="180"/>
            </w:pPr>
            <w:r>
              <w:rPr>
                <w:rFonts w:ascii="Calibri" w:cs="Calibri" w:eastAsia="Calibri" w:hAnsi="Calibri"/>
                <w:b/>
                <w:bCs/>
                <w:color w:val="1565C0"/>
                <w:sz w:val="17"/>
                <w:szCs w:val="17"/>
              </w:rPr>
              <w:t xml:space="preserve">•  </w:t>
            </w:r>
            <w:r>
              <w:rPr>
                <w:rFonts w:ascii="Calibri" w:cs="Calibri" w:eastAsia="Calibri" w:hAnsi="Calibri"/>
                <w:color w:val="1565C0"/>
                <w:sz w:val="16"/>
                <w:szCs w:val="16"/>
              </w:rPr>
              <w:t xml:space="preserve">Daten unverschlüsselt über ein Netz übertragen werden</w:t>
            </w:r>
          </w:p>
          <w:p>
            <w:pPr>
              <w:spacing w:after="20" w:before="20"/>
              <w:ind w:left="280" w:hanging="180"/>
            </w:pPr>
            <w:r>
              <w:rPr>
                <w:rFonts w:ascii="Calibri" w:cs="Calibri" w:eastAsia="Calibri" w:hAnsi="Calibri"/>
                <w:b/>
                <w:bCs/>
                <w:color w:val="1565C0"/>
                <w:sz w:val="17"/>
                <w:szCs w:val="17"/>
              </w:rPr>
              <w:t xml:space="preserve">•  </w:t>
            </w:r>
            <w:r>
              <w:rPr>
                <w:rFonts w:ascii="Calibri" w:cs="Calibri" w:eastAsia="Calibri" w:hAnsi="Calibri"/>
                <w:color w:val="1565C0"/>
                <w:sz w:val="16"/>
                <w:szCs w:val="16"/>
              </w:rPr>
              <w:t xml:space="preserve">Ein Mitarbeiter Zugriff auf Bereiche hat, die er nicht braucht</w:t>
            </w:r>
          </w:p>
          <w:p>
            <w:pPr>
              <w:spacing w:after="20" w:before="20"/>
              <w:ind w:left="280" w:hanging="180"/>
            </w:pPr>
            <w:r>
              <w:rPr>
                <w:rFonts w:ascii="Calibri" w:cs="Calibri" w:eastAsia="Calibri" w:hAnsi="Calibri"/>
                <w:b/>
                <w:bCs/>
                <w:color w:val="1565C0"/>
                <w:sz w:val="17"/>
                <w:szCs w:val="17"/>
              </w:rPr>
              <w:t xml:space="preserve">•  </w:t>
            </w:r>
            <w:r>
              <w:rPr>
                <w:rFonts w:ascii="Calibri" w:cs="Calibri" w:eastAsia="Calibri" w:hAnsi="Calibri"/>
                <w:color w:val="1565C0"/>
                <w:sz w:val="16"/>
                <w:szCs w:val="16"/>
              </w:rPr>
              <w:t xml:space="preserve">Ausgemusterte Datenträger nicht sicher gelöscht werden</w:t>
            </w:r>
          </w:p>
          <w:p>
            <w:pPr>
              <w:spacing w:after="40" w:before="100"/>
            </w:pPr>
            <w:r>
              <w:rPr>
                <w:rFonts w:ascii="Calibri" w:cs="Calibri" w:eastAsia="Calibri" w:hAnsi="Calibri"/>
                <w:b/>
                <w:bCs/>
                <w:color w:val="1565C0"/>
                <w:sz w:val="17"/>
                <w:szCs w:val="17"/>
              </w:rPr>
              <w:t xml:space="preserve">Typische Maßnahmen</w:t>
            </w:r>
          </w:p>
          <w:p>
            <w:pPr>
              <w:spacing w:after="20" w:before="20"/>
              <w:ind w:left="280" w:hanging="180"/>
            </w:pPr>
            <w:r>
              <w:rPr>
                <w:rFonts w:ascii="Calibri" w:cs="Calibri" w:eastAsia="Calibri" w:hAnsi="Calibri"/>
                <w:b/>
                <w:bCs/>
                <w:color w:val="1565C0"/>
                <w:sz w:val="17"/>
                <w:szCs w:val="17"/>
              </w:rPr>
              <w:t xml:space="preserve">•  </w:t>
            </w:r>
            <w:r>
              <w:rPr>
                <w:rFonts w:ascii="Calibri" w:cs="Calibri" w:eastAsia="Calibri" w:hAnsi="Calibri"/>
                <w:color w:val="1565C0"/>
                <w:sz w:val="16"/>
                <w:szCs w:val="16"/>
              </w:rPr>
              <w:t xml:space="preserve">Verschlüsselung bei Übertragung (TLS, VPN) und Speicherung (AES)</w:t>
            </w:r>
          </w:p>
          <w:p>
            <w:pPr>
              <w:spacing w:after="20" w:before="20"/>
              <w:ind w:left="280" w:hanging="180"/>
            </w:pPr>
            <w:r>
              <w:rPr>
                <w:rFonts w:ascii="Calibri" w:cs="Calibri" w:eastAsia="Calibri" w:hAnsi="Calibri"/>
                <w:b/>
                <w:bCs/>
                <w:color w:val="1565C0"/>
                <w:sz w:val="17"/>
                <w:szCs w:val="17"/>
              </w:rPr>
              <w:t xml:space="preserve">•  </w:t>
            </w:r>
            <w:r>
              <w:rPr>
                <w:rFonts w:ascii="Calibri" w:cs="Calibri" w:eastAsia="Calibri" w:hAnsi="Calibri"/>
                <w:color w:val="1565C0"/>
                <w:sz w:val="16"/>
                <w:szCs w:val="16"/>
              </w:rPr>
              <w:t xml:space="preserve">Zugriffsrechte nach dem Prinzip der minimalen Berechtigung</w:t>
            </w:r>
          </w:p>
          <w:p>
            <w:pPr>
              <w:spacing w:after="20" w:before="20"/>
              <w:ind w:left="280" w:hanging="180"/>
            </w:pPr>
            <w:r>
              <w:rPr>
                <w:rFonts w:ascii="Calibri" w:cs="Calibri" w:eastAsia="Calibri" w:hAnsi="Calibri"/>
                <w:b/>
                <w:bCs/>
                <w:color w:val="1565C0"/>
                <w:sz w:val="17"/>
                <w:szCs w:val="17"/>
              </w:rPr>
              <w:t xml:space="preserve">•  </w:t>
            </w:r>
            <w:r>
              <w:rPr>
                <w:rFonts w:ascii="Calibri" w:cs="Calibri" w:eastAsia="Calibri" w:hAnsi="Calibri"/>
                <w:color w:val="1565C0"/>
                <w:sz w:val="16"/>
                <w:szCs w:val="16"/>
              </w:rPr>
              <w:t xml:space="preserve">Authentifizierung – Passwort, Zwei-Faktor, Zertifikat</w:t>
            </w:r>
          </w:p>
          <w:p>
            <w:pPr>
              <w:spacing w:after="20" w:before="20"/>
              <w:ind w:left="280" w:hanging="180"/>
            </w:pPr>
            <w:r>
              <w:rPr>
                <w:rFonts w:ascii="Calibri" w:cs="Calibri" w:eastAsia="Calibri" w:hAnsi="Calibri"/>
                <w:b/>
                <w:bCs/>
                <w:color w:val="1565C0"/>
                <w:sz w:val="17"/>
                <w:szCs w:val="17"/>
              </w:rPr>
              <w:t xml:space="preserve">•  </w:t>
            </w:r>
            <w:r>
              <w:rPr>
                <w:rFonts w:ascii="Calibri" w:cs="Calibri" w:eastAsia="Calibri" w:hAnsi="Calibri"/>
                <w:color w:val="1565C0"/>
                <w:sz w:val="16"/>
                <w:szCs w:val="16"/>
              </w:rPr>
              <w:t xml:space="preserve">Zutrittskontrolle zu Serverräumen</w:t>
            </w:r>
          </w:p>
          <w:p>
            <w:pPr>
              <w:spacing w:after="20" w:before="20"/>
              <w:ind w:left="280" w:hanging="180"/>
            </w:pPr>
            <w:r>
              <w:rPr>
                <w:rFonts w:ascii="Calibri" w:cs="Calibri" w:eastAsia="Calibri" w:hAnsi="Calibri"/>
                <w:b/>
                <w:bCs/>
                <w:color w:val="1565C0"/>
                <w:sz w:val="17"/>
                <w:szCs w:val="17"/>
              </w:rPr>
              <w:t xml:space="preserve">•  </w:t>
            </w:r>
            <w:r>
              <w:rPr>
                <w:rFonts w:ascii="Calibri" w:cs="Calibri" w:eastAsia="Calibri" w:hAnsi="Calibri"/>
                <w:color w:val="1565C0"/>
                <w:sz w:val="16"/>
                <w:szCs w:val="16"/>
              </w:rPr>
              <w:t xml:space="preserve">Sichere Löschung und Entsorgung von Datenträgern</w:t>
            </w:r>
          </w:p>
        </w:tc>
      </w:tr>
    </w:tbl>
    <w:p>
      <w:pPr>
        <w:spacing w:after="120" w:before="12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1A7A3C" w:sz="12"/>
              <w:left w:val="single" w:color="CCCCCC" w:sz="1"/>
              <w:bottom w:val="none" w:color="FFFFFF" w:sz="0"/>
              <w:right w:val="single" w:color="CCCCCC" w:sz="1"/>
            </w:tcBorders>
            <w:shd w:fill="E8F5E9" w:val="clear"/>
            <w:tcMar>
              <w:top w:type="dxa" w:w="120"/>
              <w:left w:type="dxa" w:w="180"/>
              <w:bottom w:type="dxa" w:w="60"/>
              <w:right w:type="dxa" w:w="18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A7A3C"/>
                <w:sz w:val="28"/>
                <w:szCs w:val="28"/>
              </w:rPr>
              <w:t xml:space="preserve">Integrität</w:t>
            </w:r>
          </w:p>
          <w:p>
            <w:r>
              <w:rPr>
                <w:rFonts w:ascii="Calibri" w:cs="Calibri" w:eastAsia="Calibri" w:hAnsi="Calibri"/>
                <w:i/>
                <w:iCs/>
                <w:color w:val="1A7A3C"/>
                <w:sz w:val="18"/>
                <w:szCs w:val="18"/>
              </w:rPr>
              <w:t xml:space="preserve">Die Daten sind vollständig und unverändert.</w:t>
            </w:r>
          </w:p>
        </w:tc>
      </w:tr>
      <w:tr>
        <w:tc>
          <w:tcPr>
            <w:tcBorders>
              <w:top w:val="none" w:color="FFFFFF" w:sz="0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40"/>
              <w:left w:type="dxa" w:w="180"/>
              <w:bottom w:type="dxa" w:w="120"/>
              <w:right w:type="dxa" w:w="180"/>
            </w:tcMar>
          </w:tcPr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1A7A3C"/>
                <w:sz w:val="17"/>
                <w:szCs w:val="17"/>
              </w:rPr>
              <w:t xml:space="preserve">Verletzt wird das Ziel, wenn …</w:t>
            </w:r>
          </w:p>
          <w:p>
            <w:pPr>
              <w:spacing w:after="20" w:before="20"/>
              <w:ind w:left="280" w:hanging="180"/>
            </w:pPr>
            <w:r>
              <w:rPr>
                <w:rFonts w:ascii="Calibri" w:cs="Calibri" w:eastAsia="Calibri" w:hAnsi="Calibri"/>
                <w:b/>
                <w:bCs/>
                <w:color w:val="1A7A3C"/>
                <w:sz w:val="17"/>
                <w:szCs w:val="17"/>
              </w:rPr>
              <w:t xml:space="preserve">•  </w:t>
            </w:r>
            <w:r>
              <w:rPr>
                <w:rFonts w:ascii="Calibri" w:cs="Calibri" w:eastAsia="Calibri" w:hAnsi="Calibri"/>
                <w:color w:val="1A7A3C"/>
                <w:sz w:val="16"/>
                <w:szCs w:val="16"/>
              </w:rPr>
              <w:t xml:space="preserve">Daten unbemerkt verändert werden – absichtlich oder versehentlich</w:t>
            </w:r>
          </w:p>
          <w:p>
            <w:pPr>
              <w:spacing w:after="20" w:before="20"/>
              <w:ind w:left="280" w:hanging="180"/>
            </w:pPr>
            <w:r>
              <w:rPr>
                <w:rFonts w:ascii="Calibri" w:cs="Calibri" w:eastAsia="Calibri" w:hAnsi="Calibri"/>
                <w:b/>
                <w:bCs/>
                <w:color w:val="1A7A3C"/>
                <w:sz w:val="17"/>
                <w:szCs w:val="17"/>
              </w:rPr>
              <w:t xml:space="preserve">•  </w:t>
            </w:r>
            <w:r>
              <w:rPr>
                <w:rFonts w:ascii="Calibri" w:cs="Calibri" w:eastAsia="Calibri" w:hAnsi="Calibri"/>
                <w:color w:val="1A7A3C"/>
                <w:sz w:val="16"/>
                <w:szCs w:val="16"/>
              </w:rPr>
              <w:t xml:space="preserve">Eine Datei bei der Übertragung beschädigt wird</w:t>
            </w:r>
          </w:p>
          <w:p>
            <w:pPr>
              <w:spacing w:after="20" w:before="20"/>
              <w:ind w:left="280" w:hanging="180"/>
            </w:pPr>
            <w:r>
              <w:rPr>
                <w:rFonts w:ascii="Calibri" w:cs="Calibri" w:eastAsia="Calibri" w:hAnsi="Calibri"/>
                <w:b/>
                <w:bCs/>
                <w:color w:val="1A7A3C"/>
                <w:sz w:val="17"/>
                <w:szCs w:val="17"/>
              </w:rPr>
              <w:t xml:space="preserve">•  </w:t>
            </w:r>
            <w:r>
              <w:rPr>
                <w:rFonts w:ascii="Calibri" w:cs="Calibri" w:eastAsia="Calibri" w:hAnsi="Calibri"/>
                <w:color w:val="1A7A3C"/>
                <w:sz w:val="16"/>
                <w:szCs w:val="16"/>
              </w:rPr>
              <w:t xml:space="preserve">Ein Angreifer Werte in einer Datenbank manipuliert</w:t>
            </w:r>
          </w:p>
          <w:p>
            <w:pPr>
              <w:spacing w:after="20" w:before="20"/>
              <w:ind w:left="280" w:hanging="180"/>
            </w:pPr>
            <w:r>
              <w:rPr>
                <w:rFonts w:ascii="Calibri" w:cs="Calibri" w:eastAsia="Calibri" w:hAnsi="Calibri"/>
                <w:b/>
                <w:bCs/>
                <w:color w:val="1A7A3C"/>
                <w:sz w:val="17"/>
                <w:szCs w:val="17"/>
              </w:rPr>
              <w:t xml:space="preserve">•  </w:t>
            </w:r>
            <w:r>
              <w:rPr>
                <w:rFonts w:ascii="Calibri" w:cs="Calibri" w:eastAsia="Calibri" w:hAnsi="Calibri"/>
                <w:color w:val="1A7A3C"/>
                <w:sz w:val="16"/>
                <w:szCs w:val="16"/>
              </w:rPr>
              <w:t xml:space="preserve">Ein fehlerhaftes Programm Daten inkonsistent schreibt</w:t>
            </w:r>
          </w:p>
          <w:p>
            <w:pPr>
              <w:spacing w:after="40" w:before="100"/>
            </w:pPr>
            <w:r>
              <w:rPr>
                <w:rFonts w:ascii="Calibri" w:cs="Calibri" w:eastAsia="Calibri" w:hAnsi="Calibri"/>
                <w:b/>
                <w:bCs/>
                <w:color w:val="1A7A3C"/>
                <w:sz w:val="17"/>
                <w:szCs w:val="17"/>
              </w:rPr>
              <w:t xml:space="preserve">Typische Maßnahmen</w:t>
            </w:r>
          </w:p>
          <w:p>
            <w:pPr>
              <w:spacing w:after="20" w:before="20"/>
              <w:ind w:left="280" w:hanging="180"/>
            </w:pPr>
            <w:r>
              <w:rPr>
                <w:rFonts w:ascii="Calibri" w:cs="Calibri" w:eastAsia="Calibri" w:hAnsi="Calibri"/>
                <w:b/>
                <w:bCs/>
                <w:color w:val="1A7A3C"/>
                <w:sz w:val="17"/>
                <w:szCs w:val="17"/>
              </w:rPr>
              <w:t xml:space="preserve">•  </w:t>
            </w:r>
            <w:r>
              <w:rPr>
                <w:rFonts w:ascii="Calibri" w:cs="Calibri" w:eastAsia="Calibri" w:hAnsi="Calibri"/>
                <w:color w:val="1A7A3C"/>
                <w:sz w:val="16"/>
                <w:szCs w:val="16"/>
              </w:rPr>
              <w:t xml:space="preserve">Hashverfahren und Prüfsummen (SHA-256)</w:t>
            </w:r>
          </w:p>
          <w:p>
            <w:pPr>
              <w:spacing w:after="20" w:before="20"/>
              <w:ind w:left="280" w:hanging="180"/>
            </w:pPr>
            <w:r>
              <w:rPr>
                <w:rFonts w:ascii="Calibri" w:cs="Calibri" w:eastAsia="Calibri" w:hAnsi="Calibri"/>
                <w:b/>
                <w:bCs/>
                <w:color w:val="1A7A3C"/>
                <w:sz w:val="17"/>
                <w:szCs w:val="17"/>
              </w:rPr>
              <w:t xml:space="preserve">•  </w:t>
            </w:r>
            <w:r>
              <w:rPr>
                <w:rFonts w:ascii="Calibri" w:cs="Calibri" w:eastAsia="Calibri" w:hAnsi="Calibri"/>
                <w:color w:val="1A7A3C"/>
                <w:sz w:val="16"/>
                <w:szCs w:val="16"/>
              </w:rPr>
              <w:t xml:space="preserve">Digitale Signaturen</w:t>
            </w:r>
          </w:p>
          <w:p>
            <w:pPr>
              <w:spacing w:after="20" w:before="20"/>
              <w:ind w:left="280" w:hanging="180"/>
            </w:pPr>
            <w:r>
              <w:rPr>
                <w:rFonts w:ascii="Calibri" w:cs="Calibri" w:eastAsia="Calibri" w:hAnsi="Calibri"/>
                <w:b/>
                <w:bCs/>
                <w:color w:val="1A7A3C"/>
                <w:sz w:val="17"/>
                <w:szCs w:val="17"/>
              </w:rPr>
              <w:t xml:space="preserve">•  </w:t>
            </w:r>
            <w:r>
              <w:rPr>
                <w:rFonts w:ascii="Calibri" w:cs="Calibri" w:eastAsia="Calibri" w:hAnsi="Calibri"/>
                <w:color w:val="1A7A3C"/>
                <w:sz w:val="16"/>
                <w:szCs w:val="16"/>
              </w:rPr>
              <w:t xml:space="preserve">Schreibrechte einschränken</w:t>
            </w:r>
          </w:p>
          <w:p>
            <w:pPr>
              <w:spacing w:after="20" w:before="20"/>
              <w:ind w:left="280" w:hanging="180"/>
            </w:pPr>
            <w:r>
              <w:rPr>
                <w:rFonts w:ascii="Calibri" w:cs="Calibri" w:eastAsia="Calibri" w:hAnsi="Calibri"/>
                <w:b/>
                <w:bCs/>
                <w:color w:val="1A7A3C"/>
                <w:sz w:val="17"/>
                <w:szCs w:val="17"/>
              </w:rPr>
              <w:t xml:space="preserve">•  </w:t>
            </w:r>
            <w:r>
              <w:rPr>
                <w:rFonts w:ascii="Calibri" w:cs="Calibri" w:eastAsia="Calibri" w:hAnsi="Calibri"/>
                <w:color w:val="1A7A3C"/>
                <w:sz w:val="16"/>
                <w:szCs w:val="16"/>
              </w:rPr>
              <w:t xml:space="preserve">Versionierung und Änderungsprotokolle</w:t>
            </w:r>
          </w:p>
          <w:p>
            <w:pPr>
              <w:spacing w:after="20" w:before="20"/>
              <w:ind w:left="280" w:hanging="180"/>
            </w:pPr>
            <w:r>
              <w:rPr>
                <w:rFonts w:ascii="Calibri" w:cs="Calibri" w:eastAsia="Calibri" w:hAnsi="Calibri"/>
                <w:b/>
                <w:bCs/>
                <w:color w:val="1A7A3C"/>
                <w:sz w:val="17"/>
                <w:szCs w:val="17"/>
              </w:rPr>
              <w:t xml:space="preserve">•  </w:t>
            </w:r>
            <w:r>
              <w:rPr>
                <w:rFonts w:ascii="Calibri" w:cs="Calibri" w:eastAsia="Calibri" w:hAnsi="Calibri"/>
                <w:color w:val="1A7A3C"/>
                <w:sz w:val="16"/>
                <w:szCs w:val="16"/>
              </w:rPr>
              <w:t xml:space="preserve">Transaktionen in Datenbanken</w:t>
            </w:r>
          </w:p>
        </w:tc>
      </w:tr>
    </w:tbl>
    <w:p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05000" w:sz="12"/>
              <w:left w:val="single" w:color="CCCCCC" w:sz="1"/>
              <w:bottom w:val="none" w:color="FFFFFF" w:sz="0"/>
              <w:right w:val="single" w:color="CCCCCC" w:sz="1"/>
            </w:tcBorders>
            <w:shd w:fill="FFF4E5" w:val="clear"/>
            <w:tcMar>
              <w:top w:type="dxa" w:w="120"/>
              <w:left w:type="dxa" w:w="180"/>
              <w:bottom w:type="dxa" w:w="60"/>
              <w:right w:type="dxa" w:w="18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C05000"/>
                <w:sz w:val="28"/>
                <w:szCs w:val="28"/>
              </w:rPr>
              <w:t xml:space="preserve">Verfügbarkeit</w:t>
            </w:r>
          </w:p>
          <w:p>
            <w:r>
              <w:rPr>
                <w:rFonts w:ascii="Calibri" w:cs="Calibri" w:eastAsia="Calibri" w:hAnsi="Calibri"/>
                <w:i/>
                <w:iCs/>
                <w:color w:val="C05000"/>
                <w:sz w:val="18"/>
                <w:szCs w:val="18"/>
              </w:rPr>
              <w:t xml:space="preserve">Die Daten und Dienste sind nutzbar, wenn sie gebraucht werden.</w:t>
            </w:r>
          </w:p>
        </w:tc>
      </w:tr>
      <w:tr>
        <w:tc>
          <w:tcPr>
            <w:tcBorders>
              <w:top w:val="none" w:color="FFFFFF" w:sz="0"/>
              <w:left w:val="single" w:color="CCCCCC" w:sz="1"/>
              <w:bottom w:val="single" w:color="CCCCCC" w:sz="1"/>
              <w:right w:val="single" w:color="CCCCCC" w:sz="1"/>
            </w:tcBorders>
            <w:shd w:fill="FFF4E5" w:val="clear"/>
            <w:tcMar>
              <w:top w:type="dxa" w:w="40"/>
              <w:left w:type="dxa" w:w="180"/>
              <w:bottom w:type="dxa" w:w="120"/>
              <w:right w:type="dxa" w:w="180"/>
            </w:tcMar>
          </w:tcPr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C05000"/>
                <w:sz w:val="17"/>
                <w:szCs w:val="17"/>
              </w:rPr>
              <w:t xml:space="preserve">Verletzt wird das Ziel, wenn …</w:t>
            </w:r>
          </w:p>
          <w:p>
            <w:pPr>
              <w:spacing w:after="20" w:before="20"/>
              <w:ind w:left="280" w:hanging="180"/>
            </w:pPr>
            <w:r>
              <w:rPr>
                <w:rFonts w:ascii="Calibri" w:cs="Calibri" w:eastAsia="Calibri" w:hAnsi="Calibri"/>
                <w:b/>
                <w:bCs/>
                <w:color w:val="C05000"/>
                <w:sz w:val="17"/>
                <w:szCs w:val="17"/>
              </w:rPr>
              <w:t xml:space="preserve">•  </w:t>
            </w:r>
            <w:r>
              <w:rPr>
                <w:rFonts w:ascii="Calibri" w:cs="Calibri" w:eastAsia="Calibri" w:hAnsi="Calibri"/>
                <w:color w:val="C05000"/>
                <w:sz w:val="16"/>
                <w:szCs w:val="16"/>
              </w:rPr>
              <w:t xml:space="preserve">Ein Server ausfällt und die Arbeit stillsteht</w:t>
            </w:r>
          </w:p>
          <w:p>
            <w:pPr>
              <w:spacing w:after="20" w:before="20"/>
              <w:ind w:left="280" w:hanging="180"/>
            </w:pPr>
            <w:r>
              <w:rPr>
                <w:rFonts w:ascii="Calibri" w:cs="Calibri" w:eastAsia="Calibri" w:hAnsi="Calibri"/>
                <w:b/>
                <w:bCs/>
                <w:color w:val="C05000"/>
                <w:sz w:val="17"/>
                <w:szCs w:val="17"/>
              </w:rPr>
              <w:t xml:space="preserve">•  </w:t>
            </w:r>
            <w:r>
              <w:rPr>
                <w:rFonts w:ascii="Calibri" w:cs="Calibri" w:eastAsia="Calibri" w:hAnsi="Calibri"/>
                <w:color w:val="C05000"/>
                <w:sz w:val="16"/>
                <w:szCs w:val="16"/>
              </w:rPr>
              <w:t xml:space="preserve">Ein Angriff die Erreichbarkeit lahmlegt (DoS)</w:t>
            </w:r>
          </w:p>
          <w:p>
            <w:pPr>
              <w:spacing w:after="20" w:before="20"/>
              <w:ind w:left="280" w:hanging="180"/>
            </w:pPr>
            <w:r>
              <w:rPr>
                <w:rFonts w:ascii="Calibri" w:cs="Calibri" w:eastAsia="Calibri" w:hAnsi="Calibri"/>
                <w:b/>
                <w:bCs/>
                <w:color w:val="C05000"/>
                <w:sz w:val="17"/>
                <w:szCs w:val="17"/>
              </w:rPr>
              <w:t xml:space="preserve">•  </w:t>
            </w:r>
            <w:r>
              <w:rPr>
                <w:rFonts w:ascii="Calibri" w:cs="Calibri" w:eastAsia="Calibri" w:hAnsi="Calibri"/>
                <w:color w:val="C05000"/>
                <w:sz w:val="16"/>
                <w:szCs w:val="16"/>
              </w:rPr>
              <w:t xml:space="preserve">Ein Stromausfall die Systeme abschaltet</w:t>
            </w:r>
          </w:p>
          <w:p>
            <w:pPr>
              <w:spacing w:after="20" w:before="20"/>
              <w:ind w:left="280" w:hanging="180"/>
            </w:pPr>
            <w:r>
              <w:rPr>
                <w:rFonts w:ascii="Calibri" w:cs="Calibri" w:eastAsia="Calibri" w:hAnsi="Calibri"/>
                <w:b/>
                <w:bCs/>
                <w:color w:val="C05000"/>
                <w:sz w:val="17"/>
                <w:szCs w:val="17"/>
              </w:rPr>
              <w:t xml:space="preserve">•  </w:t>
            </w:r>
            <w:r>
              <w:rPr>
                <w:rFonts w:ascii="Calibri" w:cs="Calibri" w:eastAsia="Calibri" w:hAnsi="Calibri"/>
                <w:color w:val="C05000"/>
                <w:sz w:val="16"/>
                <w:szCs w:val="16"/>
              </w:rPr>
              <w:t xml:space="preserve">Eine Festplatte defekt ist und kein Backup existiert</w:t>
            </w:r>
          </w:p>
          <w:p>
            <w:pPr>
              <w:spacing w:after="40" w:before="100"/>
            </w:pPr>
            <w:r>
              <w:rPr>
                <w:rFonts w:ascii="Calibri" w:cs="Calibri" w:eastAsia="Calibri" w:hAnsi="Calibri"/>
                <w:b/>
                <w:bCs/>
                <w:color w:val="C05000"/>
                <w:sz w:val="17"/>
                <w:szCs w:val="17"/>
              </w:rPr>
              <w:t xml:space="preserve">Typische Maßnahmen</w:t>
            </w:r>
          </w:p>
          <w:p>
            <w:pPr>
              <w:spacing w:after="20" w:before="20"/>
              <w:ind w:left="280" w:hanging="180"/>
            </w:pPr>
            <w:r>
              <w:rPr>
                <w:rFonts w:ascii="Calibri" w:cs="Calibri" w:eastAsia="Calibri" w:hAnsi="Calibri"/>
                <w:b/>
                <w:bCs/>
                <w:color w:val="C05000"/>
                <w:sz w:val="17"/>
                <w:szCs w:val="17"/>
              </w:rPr>
              <w:t xml:space="preserve">•  </w:t>
            </w:r>
            <w:r>
              <w:rPr>
                <w:rFonts w:ascii="Calibri" w:cs="Calibri" w:eastAsia="Calibri" w:hAnsi="Calibri"/>
                <w:color w:val="C05000"/>
                <w:sz w:val="16"/>
                <w:szCs w:val="16"/>
              </w:rPr>
              <w:t xml:space="preserve">Backup und geprüfte Wiederherstellung</w:t>
            </w:r>
          </w:p>
          <w:p>
            <w:pPr>
              <w:spacing w:after="20" w:before="20"/>
              <w:ind w:left="280" w:hanging="180"/>
            </w:pPr>
            <w:r>
              <w:rPr>
                <w:rFonts w:ascii="Calibri" w:cs="Calibri" w:eastAsia="Calibri" w:hAnsi="Calibri"/>
                <w:b/>
                <w:bCs/>
                <w:color w:val="C05000"/>
                <w:sz w:val="17"/>
                <w:szCs w:val="17"/>
              </w:rPr>
              <w:t xml:space="preserve">•  </w:t>
            </w:r>
            <w:r>
              <w:rPr>
                <w:rFonts w:ascii="Calibri" w:cs="Calibri" w:eastAsia="Calibri" w:hAnsi="Calibri"/>
                <w:color w:val="C05000"/>
                <w:sz w:val="16"/>
                <w:szCs w:val="16"/>
              </w:rPr>
              <w:t xml:space="preserve">RAID zur Absicherung gegen Plattenausfall</w:t>
            </w:r>
          </w:p>
          <w:p>
            <w:pPr>
              <w:spacing w:after="20" w:before="20"/>
              <w:ind w:left="280" w:hanging="180"/>
            </w:pPr>
            <w:r>
              <w:rPr>
                <w:rFonts w:ascii="Calibri" w:cs="Calibri" w:eastAsia="Calibri" w:hAnsi="Calibri"/>
                <w:b/>
                <w:bCs/>
                <w:color w:val="C05000"/>
                <w:sz w:val="17"/>
                <w:szCs w:val="17"/>
              </w:rPr>
              <w:t xml:space="preserve">•  </w:t>
            </w:r>
            <w:r>
              <w:rPr>
                <w:rFonts w:ascii="Calibri" w:cs="Calibri" w:eastAsia="Calibri" w:hAnsi="Calibri"/>
                <w:color w:val="C05000"/>
                <w:sz w:val="16"/>
                <w:szCs w:val="16"/>
              </w:rPr>
              <w:t xml:space="preserve">USV und Notstromversorgung</w:t>
            </w:r>
          </w:p>
          <w:p>
            <w:pPr>
              <w:spacing w:after="20" w:before="20"/>
              <w:ind w:left="280" w:hanging="180"/>
            </w:pPr>
            <w:r>
              <w:rPr>
                <w:rFonts w:ascii="Calibri" w:cs="Calibri" w:eastAsia="Calibri" w:hAnsi="Calibri"/>
                <w:b/>
                <w:bCs/>
                <w:color w:val="C05000"/>
                <w:sz w:val="17"/>
                <w:szCs w:val="17"/>
              </w:rPr>
              <w:t xml:space="preserve">•  </w:t>
            </w:r>
            <w:r>
              <w:rPr>
                <w:rFonts w:ascii="Calibri" w:cs="Calibri" w:eastAsia="Calibri" w:hAnsi="Calibri"/>
                <w:color w:val="C05000"/>
                <w:sz w:val="16"/>
                <w:szCs w:val="16"/>
              </w:rPr>
              <w:t xml:space="preserve">Redundante Hardware, Cluster, Ersatzsysteme</w:t>
            </w:r>
          </w:p>
          <w:p>
            <w:pPr>
              <w:spacing w:after="20" w:before="20"/>
              <w:ind w:left="280" w:hanging="180"/>
            </w:pPr>
            <w:r>
              <w:rPr>
                <w:rFonts w:ascii="Calibri" w:cs="Calibri" w:eastAsia="Calibri" w:hAnsi="Calibri"/>
                <w:b/>
                <w:bCs/>
                <w:color w:val="C05000"/>
                <w:sz w:val="17"/>
                <w:szCs w:val="17"/>
              </w:rPr>
              <w:t xml:space="preserve">•  </w:t>
            </w:r>
            <w:r>
              <w:rPr>
                <w:rFonts w:ascii="Calibri" w:cs="Calibri" w:eastAsia="Calibri" w:hAnsi="Calibri"/>
                <w:color w:val="C05000"/>
                <w:sz w:val="16"/>
                <w:szCs w:val="16"/>
              </w:rPr>
              <w:t xml:space="preserve">Wartungsverträge mit zugesicherten Reaktionszeiten</w:t>
            </w:r>
          </w:p>
        </w:tc>
      </w:tr>
    </w:tbl>
    <w:p>
      <w:pPr>
        <w:spacing w:after="100" w:before="10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B0000" w:sz="8"/>
              <w:bottom w:val="single" w:color="CCCCCC" w:sz="1"/>
              <w:right w:val="single" w:color="CCCCCC" w:sz="1"/>
            </w:tcBorders>
            <w:shd w:fill="FEECE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Ein häufiger Denkfehler: RAID ersetzt kein Backup.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RAID schützt gegen den Ausfall einer Platte – also die Verfügbarkeit.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Wird eine Datei versehentlich gelöscht oder von Ransomware verschlüsselt,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geschieht das auf allen Platten gleichzeitig.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Für den Schutz vor Datenverlust braucht es ein Backup, das getrennt aufbewahrt wird.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3  Erweiterte Schutzziele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Über die drei Grundziele hinaus werden je nach Anwendungsfall weitere Ziele betrachtet. Sie lassen sich meist auf die CIA-Triade zurückführen, sind aber in bestimmten Zusammenhängen wichtig genug für eine eigene Betrachtung.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4200"/>
        <w:gridCol w:w="26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Schutzziel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Bedeutung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Beispiel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7"/>
                <w:szCs w:val="17"/>
              </w:rPr>
              <w:t xml:space="preserve">Authentizität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Ist der Absender wirklich der, für den er sich ausgibt?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6"/>
                <w:szCs w:val="16"/>
              </w:rPr>
              <w:t xml:space="preserve">Digitale Signatur einer E-Mail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7"/>
                <w:szCs w:val="17"/>
              </w:rPr>
              <w:t xml:space="preserve">Verbindlichkeit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Kann eine Handlung nachträglich abgestritten werden?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6"/>
                <w:szCs w:val="16"/>
              </w:rPr>
              <w:t xml:space="preserve">Protokollierte Freigabe einer Überweisung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7"/>
                <w:szCs w:val="17"/>
              </w:rPr>
              <w:t xml:space="preserve">Nachvollziehbarkeit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Lässt sich rekonstruieren, wer was wann getan hat?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6"/>
                <w:szCs w:val="16"/>
              </w:rPr>
              <w:t xml:space="preserve">Logdateien eines Servers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5B2D8E" w:sz="8"/>
              <w:bottom w:val="single" w:color="CCCCCC" w:sz="1"/>
              <w:right w:val="single" w:color="CCCCCC" w:sz="1"/>
            </w:tcBorders>
            <w:shd w:fill="F3E5F5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Verbindlichkeit wird auch als Nichtabstreitbarkeit bezeichnet.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Sie ist überall dort zentral, wo Handlungen rechtliche Folgen haben – bei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Vertragsabschlüssen, Überweisungen oder Freigaben.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Technisch umgesetzt wird sie über digitale Signaturen in Verbindung mit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lückenloser Protokollierung.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4  Welche Maßnahme schützt welches Ziel?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Die meisten Maßnahmen wirken nicht auf alle drei Ziele gleichermaßen. Diese Übersicht hilft bei der Zuordnung.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1875"/>
        <w:gridCol w:w="1875"/>
        <w:gridCol w:w="187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Maßnahme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Vertraulichkeit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Integrität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Verfügbarkeit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Verschlüsselung (AES, TLS)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✓ stark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A5D00"/>
                <w:sz w:val="15"/>
                <w:szCs w:val="15"/>
              </w:rPr>
              <w:t xml:space="preserve">○ indirekt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AAAAAA"/>
                <w:sz w:val="15"/>
                <w:szCs w:val="15"/>
              </w:rPr>
              <w:t xml:space="preserve">—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Zugriffsrechte / Benutzerkonten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✓ stark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5"/>
                <w:szCs w:val="15"/>
              </w:rPr>
              <w:t xml:space="preserve">✓ mittel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AAAAAA"/>
                <w:sz w:val="15"/>
                <w:szCs w:val="15"/>
              </w:rPr>
              <w:t xml:space="preserve">—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Hashverfahren / Prüfsummen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AAAAAA"/>
                <w:sz w:val="15"/>
                <w:szCs w:val="15"/>
              </w:rPr>
              <w:t xml:space="preserve">—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✓ stark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AAAAAA"/>
                <w:sz w:val="15"/>
                <w:szCs w:val="15"/>
              </w:rPr>
              <w:t xml:space="preserve">—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Digitale Signatur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AAAAAA"/>
                <w:sz w:val="15"/>
                <w:szCs w:val="15"/>
              </w:rPr>
              <w:t xml:space="preserve">—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✓ stark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AAAAAA"/>
                <w:sz w:val="15"/>
                <w:szCs w:val="15"/>
              </w:rPr>
              <w:t xml:space="preserve">—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Backup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AAAAAA"/>
                <w:sz w:val="15"/>
                <w:szCs w:val="15"/>
              </w:rPr>
              <w:t xml:space="preserve">—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5"/>
                <w:szCs w:val="15"/>
              </w:rPr>
              <w:t xml:space="preserve">✓ mittel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✓ stark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RAID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AAAAAA"/>
                <w:sz w:val="15"/>
                <w:szCs w:val="15"/>
              </w:rPr>
              <w:t xml:space="preserve">—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A5D00"/>
                <w:sz w:val="15"/>
                <w:szCs w:val="15"/>
              </w:rPr>
              <w:t xml:space="preserve">○ indirekt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✓ stark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USV (unterbrechungsfreie Stromversorgung)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AAAAAA"/>
                <w:sz w:val="15"/>
                <w:szCs w:val="15"/>
              </w:rPr>
              <w:t xml:space="preserve">—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AAAAAA"/>
                <w:sz w:val="15"/>
                <w:szCs w:val="15"/>
              </w:rPr>
              <w:t xml:space="preserve">—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✓ stark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Redundante Hardware / Cluster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AAAAAA"/>
                <w:sz w:val="15"/>
                <w:szCs w:val="15"/>
              </w:rPr>
              <w:t xml:space="preserve">—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AAAAAA"/>
                <w:sz w:val="15"/>
                <w:szCs w:val="15"/>
              </w:rPr>
              <w:t xml:space="preserve">—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✓ stark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Firewall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5"/>
                <w:szCs w:val="15"/>
              </w:rPr>
              <w:t xml:space="preserve">✓ mittel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A5D00"/>
                <w:sz w:val="15"/>
                <w:szCs w:val="15"/>
              </w:rPr>
              <w:t xml:space="preserve">○ indirekt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5"/>
                <w:szCs w:val="15"/>
              </w:rPr>
              <w:t xml:space="preserve">✓ mittel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Zutrittskontrolle Serverraum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✓ stark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5"/>
                <w:szCs w:val="15"/>
              </w:rPr>
              <w:t xml:space="preserve">✓ mittel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5"/>
                <w:szCs w:val="15"/>
              </w:rPr>
              <w:t xml:space="preserve">✓ mittel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Virenschutz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A5D00"/>
                <w:sz w:val="15"/>
                <w:szCs w:val="15"/>
              </w:rPr>
              <w:t xml:space="preserve">○ indirekt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✓ stark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5"/>
                <w:szCs w:val="15"/>
              </w:rPr>
              <w:t xml:space="preserve">✓ mittel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Protokollierung / Logging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AAAAAA"/>
                <w:sz w:val="15"/>
                <w:szCs w:val="15"/>
              </w:rPr>
              <w:t xml:space="preserve">—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A5D00"/>
                <w:sz w:val="15"/>
                <w:szCs w:val="15"/>
              </w:rPr>
              <w:t xml:space="preserve">○ indirekt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AAAAAA"/>
                <w:sz w:val="15"/>
                <w:szCs w:val="15"/>
              </w:rPr>
              <w:t xml:space="preserve">—</w:t>
            </w:r>
          </w:p>
        </w:tc>
      </w:tr>
    </w:tbl>
    <w:p>
      <w:pPr>
        <w:spacing w:after="70" w:before="70"/>
      </w:pPr>
      <w:r>
        <w:t xml:space="preserve"/>
      </w:r>
    </w:p>
    <w:p>
      <w:pPr>
        <w:spacing w:after="60" w:before="0"/>
      </w:pPr>
      <w:r>
        <w:rPr>
          <w:rFonts w:ascii="Calibri" w:cs="Calibri" w:eastAsia="Calibri" w:hAnsi="Calibri"/>
          <w:b w:val="false"/>
          <w:bCs w:val="false"/>
          <w:i/>
          <w:iCs/>
          <w:color w:val="595959"/>
          <w:sz w:val="15"/>
          <w:szCs w:val="15"/>
        </w:rPr>
        <w:t xml:space="preserve">Legende:  ✓ stark = Hauptzweck der Maßnahme  ·  ✓ mittel = wirkt deutlich mit  ·  ○ indirekt = trägt bei  ·  — = kein wesentlicher Beitrag</w:t>
      </w:r>
    </w:p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In Prüfungsaufgaben wird häufig gefragt, welche Maßnahme welches Ziel schützt.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Die Begründung zählt dabei mehr als die reine Zuordnung.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Beispiel: Eine Firewall schützt vorrangig die Vertraulichkeit, weil sie unbefugte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Zugriffe abwehrt – sie trägt aber auch zur Verfügbarkeit bei, indem sie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Überlastungsangriffe abfängt.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5  Wenn Schutzziele sich widersprechen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Schutzziele lassen sich nicht beliebig gleichzeitig maximieren. Wer eines stark erhöht, schwächt oft ein anderes. Diese Konflikte müssen bewusst abgewogen werden.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600"/>
        <w:gridCol w:w="38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Situation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Zielkonflikt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Abwägung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Sehr lange, komplexe Passwörter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A5D00"/>
                <w:sz w:val="15"/>
                <w:szCs w:val="15"/>
              </w:rPr>
              <w:t xml:space="preserve">Vertraulichkeit ↑ / Verfügbarkeit ↓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Benutzer sperren sich aus oder notieren Passwörter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Backup auf externem Server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A5D00"/>
                <w:sz w:val="15"/>
                <w:szCs w:val="15"/>
              </w:rPr>
              <w:t xml:space="preserve">Verfügbarkeit ↑ / Vertraulichkeit ↓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Backup verschlüsseln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Strenge Firewall-Regeln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A5D00"/>
                <w:sz w:val="15"/>
                <w:szCs w:val="15"/>
              </w:rPr>
              <w:t xml:space="preserve">Vertraulichkeit ↑ / Verfügbarkeit ↓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Legitime Dienste werden mitblockiert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Alle Zugriffe protokollieren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A5D00"/>
                <w:sz w:val="15"/>
                <w:szCs w:val="15"/>
              </w:rPr>
              <w:t xml:space="preserve">Nachvollziehbarkeit ↑ / Vertraulichkeit ↓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Logs enthalten personenbezogene Daten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Zwei-Faktor-Authentifizierung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A5D00"/>
                <w:sz w:val="15"/>
                <w:szCs w:val="15"/>
              </w:rPr>
              <w:t xml:space="preserve">Vertraulichkeit ↑ / Verfügbarkeit ↓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Ohne zweiten Faktor kein Zugang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Ein anschauliches Beispiel: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Ein Unternehmen führt eine Passwortregel ein: 20 Zeichen, wöchentlicher Wechsel,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keine Wiederholungen. Die Vertraulichkeit steigt auf dem Papier deutlich.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In der Praxis kleben nach zwei Wochen Zettel unter den Tastaturen. Die Vertraulichkeit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ist real gesunken – und die Verfügbarkeit ebenfalls, weil sich Mitarbeiter aussperren.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Sicherheit, die im Alltag nicht praktikabel ist, wird umgangen. Dann ist sie wirkungslos.</w:t>
            </w:r>
          </w:p>
        </w:tc>
      </w:tr>
    </w:tbl>
    <w:p>
      <w:pPr>
        <w:spacing w:after="70" w:before="7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Für die Praxis bedeutet das: Maßnahmen immer daran messen, ob sie im realen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Arbeitsablauf bestehen. Eine etwas schwächere Maßnahme, die konsequent gelebt wird,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schützt besser als eine strenge, die umgangen wird.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6  Schutzbedarf feststellen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Nicht alle Daten brauchen denselben Schutz. Der Aufwand soll zum möglichen Schaden passen – deshalb wird für jedes System und jede Datenart der Schutzbedarf bestimmt.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3600"/>
        <w:gridCol w:w="38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Stufe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Bedeutung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Beispiel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8"/>
                <w:szCs w:val="18"/>
              </w:rPr>
              <w:t xml:space="preserve">Normal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Schäden bleiben begrenzt und überschaubar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6"/>
                <w:szCs w:val="16"/>
              </w:rPr>
              <w:t xml:space="preserve">Interne Terminplanung, Kantinenplan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A5D00"/>
                <w:sz w:val="18"/>
                <w:szCs w:val="18"/>
              </w:rPr>
              <w:t xml:space="preserve">Hoch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Schäden können beträchtlich sein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6"/>
                <w:szCs w:val="16"/>
              </w:rPr>
              <w:t xml:space="preserve">Kundendaten, Buchhaltung, Personaldaten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8"/>
                <w:szCs w:val="18"/>
              </w:rPr>
              <w:t xml:space="preserve">Sehr hoch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Schäden können existenzbedrohend sein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6"/>
                <w:szCs w:val="16"/>
              </w:rPr>
              <w:t xml:space="preserve">Patientendaten, Steuerung kritischer Anlagen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Die Einstufung erfolgt für jedes Schutzziel getrennt. Ein System kann bei einem Ziel hohen und bei einem anderen nur normalen Bedarf haben.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Beispiel Kundendatenbank eines Onlineshops: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Vertraulichkeit:  HOCH        Adressen und Zahlungsdaten, DSGVO-relevant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Integrität:       HOCH        Falsche Bestelldaten führen zu Fehllieferungen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Verfügbarkeit:    HOCH        Ohne Datenbank kein Verkauf – direkter Umsatzausfall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Beispiel interner Kantinenplan: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Vertraulichkeit:  NORMAL      Kein Schaden bei Bekanntwerden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Integrität:       NORMAL      Falsches Gericht ist ärgerlich, mehr nicht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Verfügbarkeit:    NORMAL      Ausfall wird toleriert</w:t>
            </w:r>
          </w:p>
        </w:tc>
      </w:tr>
    </w:tbl>
    <w:p>
      <w:pPr>
        <w:spacing w:after="70" w:before="7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Aus dem Schutzbedarf leitet sich ab, wie viel Aufwand angemessen ist.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Ein System mit sehr hohem Bedarf rechtfertigt redundante Hardware und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Rund-um-die-Uhr-Bereitschaft. Für den Kantinenplan wäre das Verschwendung.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7  Vorfälle einordnen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In Prüfungsaufgaben wird häufig ein Vorfall geschildert und gefragt, welches Schutzziel verletzt wurde. Diese Beispiele zeigen die typischen Muster.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2000"/>
        <w:gridCol w:w="32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Vorfall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Verletztes Ziel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Begründung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Laptop mit unverschlüsselter Festplatte wird gestohlen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65C0"/>
                <w:sz w:val="16"/>
                <w:szCs w:val="16"/>
              </w:rPr>
              <w:t xml:space="preserve">Vertraulichkeit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Unbefugte können die Daten lesen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Ransomware verschlüsselt alle Dateien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4E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05000"/>
                <w:sz w:val="16"/>
                <w:szCs w:val="16"/>
              </w:rPr>
              <w:t xml:space="preserve">Verfügbarkeit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Daten sind vorhanden, aber nicht nutzbar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Angreifer ändert Kontonummer in einer Rechnung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Integrität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Daten wurden unbemerkt verändert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Mitarbeiter liest Gehaltsliste eines Kollegen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65C0"/>
                <w:sz w:val="16"/>
                <w:szCs w:val="16"/>
              </w:rPr>
              <w:t xml:space="preserve">Vertraulichkeit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Zugriff ohne Berechtigung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DDoS-Angriff legt den Webshop lahm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4E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05000"/>
                <w:sz w:val="16"/>
                <w:szCs w:val="16"/>
              </w:rPr>
              <w:t xml:space="preserve">Verfügbarkeit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Dienst ist nicht erreichbar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Übertragungsfehler beschädigt eine Datei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Integrität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Daten sind unvollständig angekommen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Serverraum überhitzt, Systeme schalten ab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4E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05000"/>
                <w:sz w:val="16"/>
                <w:szCs w:val="16"/>
              </w:rPr>
              <w:t xml:space="preserve">Verfügbarkeit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Dienste stehen nicht zur Verfügung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Phishing-Mail erbeutet Zugangsdaten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65C0"/>
                <w:sz w:val="16"/>
                <w:szCs w:val="16"/>
              </w:rPr>
              <w:t xml:space="preserve">Vertraulichkeit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Anmeldedaten gelangen an Unbefugte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Achtung bei Ransomware – hier wird oft falsch zugeordnet.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Die Daten sind weder gelesen noch verändert worden, sie sind nur unzugänglich.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Verletzt ist also in erster Linie die Verfügbarkeit.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Wird zusätzlich mit Veröffentlichung gedroht, weil die Daten vorher kopiert wurden,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ist auch die Vertraulichkeit betroffen. Bei modernen Angriffen ist das die Regel.</w:t>
            </w:r>
          </w:p>
        </w:tc>
      </w:tr>
    </w:tbl>
    <w:p>
      <w:pPr>
        <w:spacing w:after="70" w:before="7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Viele Vorfälle betreffen mehrere Ziele gleichzeitig. In Prüfungsaufgaben zählt,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dass das vorrangig verletzte Ziel erkannt und die Zuordnung begründet wird.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8  Kontrollfragen</w:t>
      </w:r>
    </w:p>
    <w:p>
      <w:pPr>
        <w:spacing w:after="120" w:before="60"/>
      </w:pPr>
      <w:r>
        <w:rPr>
          <w:rFonts w:ascii="Calibri" w:cs="Calibri" w:eastAsia="Calibri" w:hAnsi="Calibri"/>
          <w:b w:val="false"/>
          <w:bCs w:val="false"/>
          <w:i/>
          <w:iCs/>
          <w:color w:val="595959"/>
          <w:sz w:val="18"/>
          <w:szCs w:val="18"/>
        </w:rPr>
        <w:t xml:space="preserve">Beantworte ohne nachzuschlagen. Wo du hängst, gehst du zurück zum Abschnitt.</w:t>
      </w:r>
    </w:p>
    <w:p>
      <w:pPr>
        <w:spacing w:after="60" w:before="7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1)  Nenne die drei Grundschutzziele mit englischer Bezeichnung.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2)  Formuliere zu jedem Schutzziel die Kernfrage in einem Satz.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3)  Ein Notebook wird gestohlen. Welches Ziel ist verletzt – und welche Maßnahme hätte geholfen?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4)  Warum ersetzt RAID kein Backup? Nenne einen konkreten Fall.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5)  Welches Schutzziel sichert ein Hashverfahren – und warum?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6)  Nenne einen Zielkonflikt und erkläre die Abwägung.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7)  Ordne die Schutzbedarfsstufe zu: Patientendaten einer Arztpraxis. Begründe für alle drei Ziele.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8)  Ransomware verschlüsselt alle Firmendaten. Welche Ziele sind betroffen?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9)  Was bedeutet Verbindlichkeit und wie wird sie technisch umgesetzt?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10) Ein Unternehmen führt 20-Zeichen-Passwörter mit wöchentlichem Wechsel ein. Bewerte die Maßnahme.</w:t>
      </w:r>
    </w:p>
    <w:p>
      <w:pPr>
        <w:spacing w:after="100" w:before="10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Glossar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Begriff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Bedeutung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Vertraulichkeit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Nur Berechtigte können auf Daten zugreifen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Integrität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Daten sind vollständig und unverändert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Verfügbarkeit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Daten und Dienste sind bei Bedarf nutzbar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CIA-Triade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Confidentiality, Integrity, Availability – die drei Grundschutzziele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Authentizität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Nachweis, dass ein Absender echt ist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Verbindlichkeit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Eine Handlung kann nicht nachträglich abgestritten werden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Nachvollziehbarkeit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Rekonstruierbarkeit, wer wann was getan hat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Schutzbedarf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Einstufung, wie stark ein System geschützt werden muss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BSI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Bundesamt für Sicherheit in der Informationstechnik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IT-Grundschutz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Methodik des BSI zur systematischen Absicherung von IT-Systemen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Minimalprinzip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Jeder erhält nur die Rechte, die er für seine Aufgabe braucht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Redundanz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Mehrfach vorhandene Komponenten zur Absicherung gegen Ausfall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DoS / DDoS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Angriff auf die Verfügbarkeit durch gezielte Überlastung</w:t>
            </w:r>
          </w:p>
        </w:tc>
      </w:tr>
    </w:tbl>
    <w:p>
      <w:pPr>
        <w:spacing w:after="100" w:before="10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Kurz zusammengefasst: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Vertraulichkeit – wer darf es sehen?  Integrität – ist es unverändert?  Verfügbarkeit – ist es erreichbar?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Die drei Ziele sind gleichrangig; welches Vorrang hat, entscheidet der Anwendungsfall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Jede Maßnahme lässt sich einem oder mehreren Zielen zuordnen – die Begründung zählt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RAID sichert Verfügbarkeit, nicht den Bestand der Daten – Backup bleibt nötig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Schutzziele können sich widersprechen; die Abwägung gehört zur Planung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Der Schutzbedarf bestimmt, welcher Aufwand angemessen ist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Merkzettel Schutzziele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1"/>
      </w:pBdr>
      <w:tabs>
        <w:tab w:val="right" w:pos="9026"/>
      </w:tabs>
      <w:spacing w:after="110"/>
    </w:pPr>
    <w:r>
      <w:rPr>
        <w:rFonts w:ascii="Calibri" w:cs="Calibri" w:eastAsia="Calibri" w:hAnsi="Calibri"/>
        <w:b/>
        <w:bCs/>
        <w:color w:val="003366"/>
        <w:sz w:val="20"/>
        <w:szCs w:val="20"/>
      </w:rPr>
      <w:t xml:space="preserve">LF3 – Netzwerktechnik  |  Schutzziele der IT-Sicherheit</w:t>
    </w:r>
    <w:r>
      <w:rPr>
        <w:rFonts w:ascii="Calibri" w:cs="Calibri" w:eastAsia="Calibri" w:hAnsi="Calibri"/>
        <w:color w:val="888888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2026-08-12T05:35:33.789Z</dcterms:created>
  <dcterms:modified xsi:type="dcterms:W3CDTF">2026-08-12T05:35:33.803Z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