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i w:val="false"/>
          <w:iCs w:val="false"/>
          <w:color w:val="003366"/>
          <w:sz w:val="34"/>
          <w:szCs w:val="34"/>
        </w:rPr>
        <w:t xml:space="preserve">Übergabe- und Abnahmeprotokoll</w:t>
      </w:r>
    </w:p>
    <w:p>
      <w:pPr>
        <w:spacing w:after="220"/>
      </w:pPr>
      <w:r>
        <w:rPr>
          <w:rFonts w:ascii="Calibri" w:cs="Calibri" w:eastAsia="Calibri" w:hAnsi="Calibri"/>
          <w:b w:val="false"/>
          <w:bCs w:val="false"/>
          <w:i w:val="false"/>
          <w:iCs w:val="false"/>
          <w:color w:val="0066AA"/>
          <w:sz w:val="22"/>
          <w:szCs w:val="22"/>
        </w:rPr>
        <w:t xml:space="preserve">Arbeitsplatz nach Kundenwunsch</w:t>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Dieses Protokoll wird gemeinsam mit der Kundschaft ausgefüllt und von beiden Seiten unterschrieben. Es dokumentiert, was übergeben wurde, dass eingewiesen wurde und ob die Leistung abgenommen ist. Bei Abnahme unter Vorbehalt werden die Mängel unter Abschnitt 5 konkret benannt.</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3000"/>
        <w:gridCol w:w="6638"/>
      </w:tblGrid>
      <w:tr>
        <w:trPr>
          <w:cantSplit w:val="false"/>
        </w:trPr>
        <w:tc>
          <w:tcPr>
            <w:tcW w:type="dxa" w:w="30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Auftraggeber</w:t>
            </w:r>
          </w:p>
        </w:tc>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30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Auftrag / Angebot Nr.</w:t>
            </w:r>
          </w:p>
        </w:tc>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30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Auftragnehmer</w:t>
            </w:r>
          </w:p>
        </w:tc>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KONTURA GmbH</w:t>
            </w:r>
          </w:p>
        </w:tc>
      </w:tr>
      <w:tr>
        <w:trPr>
          <w:cantSplit w:val="false"/>
        </w:trPr>
        <w:tc>
          <w:tcPr>
            <w:tcW w:type="dxa" w:w="30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Übergabe am</w:t>
            </w:r>
          </w:p>
        </w:tc>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30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Ort</w:t>
            </w:r>
          </w:p>
        </w:tc>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1  Übergebene Hardware</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1400"/>
        <w:gridCol w:w="3800"/>
        <w:gridCol w:w="2600"/>
        <w:gridCol w:w="1838"/>
      </w:tblGrid>
      <w:tr>
        <w:trPr>
          <w:tblHeader/>
        </w:trPr>
        <w:tc>
          <w:tcPr>
            <w:tcW w:type="dxa" w:w="14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Pos.</w:t>
            </w:r>
          </w:p>
        </w:tc>
        <w:tc>
          <w:tcPr>
            <w:tcW w:type="dxa" w:w="38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Bezeichnung</w:t>
            </w:r>
          </w:p>
        </w:tc>
        <w:tc>
          <w:tcPr>
            <w:tcW w:type="dxa" w:w="26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Seriennummer</w:t>
            </w:r>
          </w:p>
        </w:tc>
        <w:tc>
          <w:tcPr>
            <w:tcW w:type="dxa" w:w="18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Anzahl</w:t>
            </w:r>
          </w:p>
        </w:tc>
      </w:tr>
      <w:tr>
        <w:trPr>
          <w:cantSplit w:val="false"/>
        </w:trPr>
        <w:tc>
          <w:tcPr>
            <w:tcW w:type="dxa" w:w="14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1</w:t>
            </w:r>
          </w:p>
        </w:tc>
        <w:tc>
          <w:tcPr>
            <w:tcW w:type="dxa" w:w="38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8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14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2</w:t>
            </w:r>
          </w:p>
        </w:tc>
        <w:tc>
          <w:tcPr>
            <w:tcW w:type="dxa" w:w="38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8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14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3</w:t>
            </w:r>
          </w:p>
        </w:tc>
        <w:tc>
          <w:tcPr>
            <w:tcW w:type="dxa" w:w="38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8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14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4</w:t>
            </w:r>
          </w:p>
        </w:tc>
        <w:tc>
          <w:tcPr>
            <w:tcW w:type="dxa" w:w="38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8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14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5</w:t>
            </w:r>
          </w:p>
        </w:tc>
        <w:tc>
          <w:tcPr>
            <w:tcW w:type="dxa" w:w="38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8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2  Übergebene Software und Lizenzen</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3400"/>
        <w:gridCol w:w="3400"/>
        <w:gridCol w:w="2838"/>
      </w:tblGrid>
      <w:tr>
        <w:trPr>
          <w:tblHeader/>
        </w:trPr>
        <w:tc>
          <w:tcPr>
            <w:tcW w:type="dxa" w:w="34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Software</w:t>
            </w:r>
          </w:p>
        </w:tc>
        <w:tc>
          <w:tcPr>
            <w:tcW w:type="dxa" w:w="34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Lizenzart</w:t>
            </w:r>
          </w:p>
        </w:tc>
        <w:tc>
          <w:tcPr>
            <w:tcW w:type="dxa" w:w="28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Lizenzschlüssel hinterlegt</w:t>
            </w:r>
          </w:p>
        </w:tc>
      </w:tr>
      <w:tr>
        <w:trPr>
          <w:cantSplit w:val="false"/>
        </w:trPr>
        <w:tc>
          <w:tcPr>
            <w:tcW w:type="dxa" w:w="3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3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8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ja   ☐ nein</w:t>
            </w:r>
          </w:p>
        </w:tc>
      </w:tr>
      <w:tr>
        <w:trPr>
          <w:cantSplit w:val="false"/>
        </w:trPr>
        <w:tc>
          <w:tcPr>
            <w:tcW w:type="dxa" w:w="3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3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8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ja   ☐ nein</w:t>
            </w:r>
          </w:p>
        </w:tc>
      </w:tr>
      <w:tr>
        <w:trPr>
          <w:cantSplit w:val="false"/>
        </w:trPr>
        <w:tc>
          <w:tcPr>
            <w:tcW w:type="dxa" w:w="3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3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8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ja   ☐ nein</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3  Übergebene Unterlagen</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6638"/>
        <w:gridCol w:w="3000"/>
      </w:tblGrid>
      <w:tr>
        <w:trPr>
          <w:cantSplit w:val="false"/>
        </w:trPr>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Lieferschein und Rechnung</w:t>
            </w:r>
          </w:p>
        </w:tc>
        <w:tc>
          <w:tcPr>
            <w:tcW w:type="dxa" w:w="3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übergeben</w:t>
            </w:r>
          </w:p>
        </w:tc>
      </w:tr>
      <w:tr>
        <w:trPr>
          <w:cantSplit w:val="false"/>
        </w:trPr>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Testprotokoll der Funktionsprüfung</w:t>
            </w:r>
          </w:p>
        </w:tc>
        <w:tc>
          <w:tcPr>
            <w:tcW w:type="dxa" w:w="3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übergeben</w:t>
            </w:r>
          </w:p>
        </w:tc>
      </w:tr>
      <w:tr>
        <w:trPr>
          <w:cantSplit w:val="false"/>
        </w:trPr>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Konfigurationsdokumentation (Netzwerk, Benutzer, Freigaben)</w:t>
            </w:r>
          </w:p>
        </w:tc>
        <w:tc>
          <w:tcPr>
            <w:tcW w:type="dxa" w:w="3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übergeben</w:t>
            </w:r>
          </w:p>
        </w:tc>
      </w:tr>
      <w:tr>
        <w:trPr>
          <w:cantSplit w:val="false"/>
        </w:trPr>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Lizenznachweise</w:t>
            </w:r>
          </w:p>
        </w:tc>
        <w:tc>
          <w:tcPr>
            <w:tcW w:type="dxa" w:w="3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übergeben</w:t>
            </w:r>
          </w:p>
        </w:tc>
      </w:tr>
      <w:tr>
        <w:trPr>
          <w:cantSplit w:val="false"/>
        </w:trPr>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Garantie- und Serviceunterlagen</w:t>
            </w:r>
          </w:p>
        </w:tc>
        <w:tc>
          <w:tcPr>
            <w:tcW w:type="dxa" w:w="3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übergeben</w:t>
            </w:r>
          </w:p>
        </w:tc>
      </w:tr>
      <w:tr>
        <w:trPr>
          <w:cantSplit w:val="false"/>
        </w:trPr>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Hinweise zur Entsorgung des Altgeräts</w:t>
            </w:r>
          </w:p>
        </w:tc>
        <w:tc>
          <w:tcPr>
            <w:tcW w:type="dxa" w:w="3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übergeben</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4  Einweisung</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6638"/>
        <w:gridCol w:w="3000"/>
      </w:tblGrid>
      <w:tr>
        <w:trPr>
          <w:cantSplit w:val="false"/>
        </w:trPr>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Anmeldung und Kennwortwechsel</w:t>
            </w:r>
          </w:p>
        </w:tc>
        <w:tc>
          <w:tcPr>
            <w:tcW w:type="dxa" w:w="3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eingewiesen</w:t>
            </w:r>
          </w:p>
        </w:tc>
      </w:tr>
      <w:tr>
        <w:trPr>
          <w:cantSplit w:val="false"/>
        </w:trPr>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Ablage der Daten und Zugriff auf Freigaben</w:t>
            </w:r>
          </w:p>
        </w:tc>
        <w:tc>
          <w:tcPr>
            <w:tcW w:type="dxa" w:w="3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eingewiesen</w:t>
            </w:r>
          </w:p>
        </w:tc>
      </w:tr>
      <w:tr>
        <w:trPr>
          <w:cantSplit w:val="false"/>
        </w:trPr>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Datensicherung: was wird gesichert, was nicht</w:t>
            </w:r>
          </w:p>
        </w:tc>
        <w:tc>
          <w:tcPr>
            <w:tcW w:type="dxa" w:w="3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eingewiesen</w:t>
            </w:r>
          </w:p>
        </w:tc>
      </w:tr>
      <w:tr>
        <w:trPr>
          <w:cantSplit w:val="false"/>
        </w:trPr>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Drucken und Scannen</w:t>
            </w:r>
          </w:p>
        </w:tc>
        <w:tc>
          <w:tcPr>
            <w:tcW w:type="dxa" w:w="3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eingewiesen</w:t>
            </w:r>
          </w:p>
        </w:tc>
      </w:tr>
      <w:tr>
        <w:trPr>
          <w:cantSplit w:val="false"/>
        </w:trPr>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Fernwartung: wann und wie sie genutzt wird</w:t>
            </w:r>
          </w:p>
        </w:tc>
        <w:tc>
          <w:tcPr>
            <w:tcW w:type="dxa" w:w="3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eingewiesen</w:t>
            </w:r>
          </w:p>
        </w:tc>
      </w:tr>
      <w:tr>
        <w:trPr>
          <w:cantSplit w:val="false"/>
        </w:trPr>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Ergonomische Einstellungen und Barrierefreiheit</w:t>
            </w:r>
          </w:p>
        </w:tc>
        <w:tc>
          <w:tcPr>
            <w:tcW w:type="dxa" w:w="3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eingewiesen</w:t>
            </w:r>
          </w:p>
        </w:tc>
      </w:tr>
      <w:tr>
        <w:trPr>
          <w:cantSplit w:val="false"/>
        </w:trPr>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Meldeweg bei Störungen, Erreichbarkeit des Supports</w:t>
            </w:r>
          </w:p>
        </w:tc>
        <w:tc>
          <w:tcPr>
            <w:tcW w:type="dxa" w:w="3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eingewiesen</w:t>
            </w:r>
          </w:p>
        </w:tc>
      </w:tr>
    </w:tbl>
    <w:p>
      <w:pPr>
        <w:spacing w:after="0" w:before="0"/>
      </w:pPr>
      <w:r>
        <w:rPr>
          <w:rFonts w:ascii="Calibri" w:cs="Calibri" w:eastAsia="Calibri" w:hAnsi="Calibri"/>
          <w:b w:val="false"/>
          <w:bCs w:val="false"/>
          <w:i w:val="false"/>
          <w:iCs w:val="false"/>
          <w:color w:val="000000"/>
          <w:sz w:val="21"/>
          <w:szCs w:val="21"/>
        </w:rPr>
        <w:t xml:space="preserve"/>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3000"/>
        <w:gridCol w:w="6638"/>
      </w:tblGrid>
      <w:tr>
        <w:trPr>
          <w:cantSplit w:val="false"/>
        </w:trPr>
        <w:tc>
          <w:tcPr>
            <w:tcW w:type="dxa" w:w="30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Dauer der Einweisung</w:t>
            </w:r>
          </w:p>
        </w:tc>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______ Minuten</w:t>
            </w:r>
          </w:p>
        </w:tc>
      </w:tr>
      <w:tr>
        <w:trPr>
          <w:cantSplit w:val="false"/>
        </w:trPr>
        <w:tc>
          <w:tcPr>
            <w:tcW w:type="dxa" w:w="30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Eingewiesene Person</w:t>
            </w:r>
          </w:p>
        </w:tc>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5  Feststellungen bei der Abnahme</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5138"/>
        <w:gridCol w:w="2500"/>
        <w:gridCol w:w="2000"/>
      </w:tblGrid>
      <w:tr>
        <w:trPr>
          <w:tblHeader/>
        </w:trPr>
        <w:tc>
          <w:tcPr>
            <w:tcW w:type="dxa" w:w="51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Feststellung / Mangel</w:t>
            </w:r>
          </w:p>
        </w:tc>
        <w:tc>
          <w:tcPr>
            <w:tcW w:type="dxa" w:w="25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Maßnahme</w:t>
            </w:r>
          </w:p>
        </w:tc>
        <w:tc>
          <w:tcPr>
            <w:tcW w:type="dxa" w:w="20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Erledigt bis</w:t>
            </w:r>
          </w:p>
        </w:tc>
      </w:tr>
      <w:tr>
        <w:trPr>
          <w:cantSplit w:val="false"/>
        </w:trPr>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6  Abnahmeerklärung</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9638"/>
      </w:tblGrid>
      <w:tr>
        <w:trPr>
          <w:cantSplit w:val="false"/>
        </w:trPr>
        <w:tc>
          <w:tcPr>
            <w:tcW w:type="dxa" w:w="9638"/>
            <w:shd w:fill="EEF5FB" w:color="auto" w:val="clear"/>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Die Leistung wird ohne Vorbehalt abgenommen.</w:t>
            </w:r>
          </w:p>
          <w:p>
            <w:pPr>
              <w:spacing w:after="30" w:before="0"/>
            </w:pPr>
            <w:r>
              <w:rPr>
                <w:rFonts w:ascii="Calibri" w:cs="Calibri" w:eastAsia="Calibri" w:hAnsi="Calibri"/>
                <w:b w:val="false"/>
                <w:bCs w:val="false"/>
                <w:i w:val="false"/>
                <w:iCs w:val="false"/>
                <w:color w:val="000000"/>
                <w:sz w:val="21"/>
                <w:szCs w:val="21"/>
              </w:rPr>
              <w:t xml:space="preserve">☐  Die Leistung wird unter Vorbehalt der unter Abschnitt 5 genannten Punkte abgenommen.</w:t>
            </w:r>
          </w:p>
          <w:p>
            <w:pPr>
              <w:spacing w:after="30" w:before="0"/>
            </w:pPr>
            <w:r>
              <w:rPr>
                <w:rFonts w:ascii="Calibri" w:cs="Calibri" w:eastAsia="Calibri" w:hAnsi="Calibri"/>
                <w:b w:val="false"/>
                <w:bCs w:val="false"/>
                <w:i w:val="false"/>
                <w:iCs w:val="false"/>
                <w:color w:val="000000"/>
                <w:sz w:val="21"/>
                <w:szCs w:val="21"/>
              </w:rPr>
              <w:t xml:space="preserve">☐  Die Abnahme wird verweigert. Begründung siehe Abschnitt 5.</w:t>
            </w:r>
          </w:p>
        </w:tc>
      </w:tr>
    </w:tbl>
    <w:p>
      <w:pPr>
        <w:spacing w:after="0" w:before="0"/>
      </w:pPr>
      <w:r>
        <w:rPr>
          <w:rFonts w:ascii="Calibri" w:cs="Calibri" w:eastAsia="Calibri" w:hAnsi="Calibri"/>
          <w:b w:val="false"/>
          <w:bCs w:val="false"/>
          <w:i w:val="false"/>
          <w:iCs w:val="false"/>
          <w:color w:val="000000"/>
          <w:sz w:val="21"/>
          <w:szCs w:val="21"/>
        </w:rPr>
        <w:t xml:space="preserve"/>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Mit der vorbehaltlosen Abnahme beginnt in der Regel die Gewährleistungsfrist, und die Beweislast für spätere Mängel verschiebt sich zur Kundenseite. Erkennbare Mängel gehören deshalb vor der Unterschrift in Abschnitt 5.</w:t>
      </w:r>
    </w:p>
    <w:p>
      <w:pPr>
        <w:pStyle w:val="Heading1"/>
        <w:spacing w:after="130" w:before="300"/>
      </w:pPr>
      <w:r>
        <w:rPr>
          <w:rFonts w:ascii="Calibri" w:cs="Calibri" w:eastAsia="Calibri" w:hAnsi="Calibri"/>
          <w:b/>
          <w:bCs/>
          <w:i w:val="false"/>
          <w:iCs w:val="false"/>
          <w:color w:val="003366"/>
          <w:sz w:val="28"/>
          <w:szCs w:val="28"/>
        </w:rPr>
        <w:t xml:space="preserve">7  Unterschriften</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4819"/>
        <w:gridCol w:w="4819"/>
      </w:tblGrid>
      <w:tr>
        <w:trPr>
          <w:tblHeader/>
        </w:trPr>
        <w:tc>
          <w:tcPr>
            <w:tcW w:type="dxa" w:w="4819"/>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Für den Auftraggeber</w:t>
            </w:r>
          </w:p>
        </w:tc>
        <w:tc>
          <w:tcPr>
            <w:tcW w:type="dxa" w:w="4819"/>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Für die KONTURA GmbH</w:t>
            </w:r>
          </w:p>
        </w:tc>
      </w:tr>
      <w:tr>
        <w:trPr>
          <w:cantSplit w:val="false"/>
        </w:trPr>
        <w:tc>
          <w:tcPr>
            <w:tcW w:type="dxa" w:w="4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Name in Druckbuchstaben:</w:t>
            </w:r>
          </w:p>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Datum, Unterschrift:</w:t>
            </w:r>
          </w:p>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 </w:t>
            </w:r>
          </w:p>
        </w:tc>
        <w:tc>
          <w:tcPr>
            <w:tcW w:type="dxa" w:w="4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Name in Druckbuchstaben:</w:t>
            </w:r>
          </w:p>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Datum, Unterschrift:</w:t>
            </w:r>
          </w:p>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 </w:t>
            </w:r>
          </w:p>
        </w:tc>
      </w:tr>
    </w:tbl>
    <w:p>
      <w:pPr>
        <w:spacing w:after="0" w:before="0"/>
      </w:pPr>
      <w:r>
        <w:rPr>
          <w:rFonts w:ascii="Calibri" w:cs="Calibri" w:eastAsia="Calibri" w:hAnsi="Calibri"/>
          <w:b w:val="false"/>
          <w:bCs w:val="false"/>
          <w:i w:val="false"/>
          <w:iCs w:val="false"/>
          <w:color w:val="000000"/>
          <w:sz w:val="21"/>
          <w:szCs w:val="21"/>
        </w:rPr>
        <w:t xml:space="preserve"/>
      </w:r>
    </w:p>
    <w:sectPr>
      <w:headerReference w:type="default" r:id="rId7"/>
      <w:footerReference w:type="default" r:id="rId8"/>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b w:val="false"/>
        <w:bCs w:val="false"/>
        <w:i w:val="false"/>
        <w:iCs w:val="false"/>
        <w:color w:val="666666"/>
        <w:sz w:val="15"/>
        <w:szCs w:val="15"/>
      </w:rPr>
      <w:t xml:space="preserve">Stand: 10.08.2026  ·  Seite </w:t>
    </w:r>
    <w:r>
      <w:rPr>
        <w:rFonts w:ascii="Calibri" w:cs="Calibri" w:eastAsia="Calibri" w:hAnsi="Calibri"/>
        <w:color w:val="666666"/>
        <w:sz w:val="15"/>
        <w:szCs w:val="15"/>
      </w:rPr>
      <w:fldChar w:fldCharType="begin"/>
      <w:instrText xml:space="preserve">PAGE</w:instrText>
      <w:fldChar w:fldCharType="separate"/>
      <w:fldChar w:fldCharType="end"/>
    </w:r>
    <w:r>
      <w:rPr>
        <w:rFonts w:ascii="Calibri" w:cs="Calibri" w:eastAsia="Calibri" w:hAnsi="Calibri"/>
        <w:b w:val="false"/>
        <w:bCs w:val="false"/>
        <w:i w:val="false"/>
        <w:iCs w:val="false"/>
        <w:color w:val="666666"/>
        <w:sz w:val="15"/>
        <w:szCs w:val="15"/>
      </w:rPr>
      <w:t xml:space="preserve"> von </w:t>
    </w:r>
    <w:r>
      <w:rPr>
        <w:rFonts w:ascii="Calibri" w:cs="Calibri" w:eastAsia="Calibri" w:hAnsi="Calibri"/>
        <w:color w:val="66666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0A500" w:sz="8"/>
      </w:pBdr>
      <w:spacing w:after="70"/>
    </w:pPr>
    <w:r>
      <w:rPr>
        <w:rFonts w:ascii="Calibri" w:cs="Calibri" w:eastAsia="Calibri" w:hAnsi="Calibri"/>
        <w:b/>
        <w:bCs/>
        <w:i w:val="false"/>
        <w:iCs w:val="false"/>
        <w:color w:val="003366"/>
        <w:sz w:val="16"/>
        <w:szCs w:val="16"/>
      </w:rPr>
      <w:t xml:space="preserve">bfw – Umschulung Fachinformatiker/-in  |  Modul B / LF 2  |  LE 09 Arbeitsplatz einrichten und übergeben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Übergabe- und Abnahmeprotokoll</dc:title>
  <dc:creator>bfw</dc:creator>
  <cp:lastModifiedBy>Un-named</cp:lastModifiedBy>
  <cp:revision>1</cp:revision>
  <dcterms:created xsi:type="dcterms:W3CDTF">2026-08-10T10:56:54.364Z</dcterms:created>
  <dcterms:modified xsi:type="dcterms:W3CDTF">2026-08-10T10:56:54.364Z</dcterms:modified>
</cp:coreProperties>
</file>

<file path=docProps/custom.xml><?xml version="1.0" encoding="utf-8"?>
<Properties xmlns="http://schemas.openxmlformats.org/officeDocument/2006/custom-properties" xmlns:vt="http://schemas.openxmlformats.org/officeDocument/2006/docPropsVTypes"/>
</file>