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Energieeffizienz von Arbeitsplatzvarianten</w:t>
      </w:r>
    </w:p>
    <w:p>
      <w:pPr>
        <w:spacing w:after="220"/>
      </w:pPr>
      <w:r>
        <w:rPr>
          <w:rFonts w:ascii="Calibri" w:cs="Calibri" w:eastAsia="Calibri" w:hAnsi="Calibri"/>
          <w:b w:val="false"/>
          <w:bCs w:val="false"/>
          <w:i w:val="false"/>
          <w:iCs w:val="false"/>
          <w:color w:val="0066AA"/>
          <w:sz w:val="22"/>
          <w:szCs w:val="22"/>
        </w:rPr>
        <w:t xml:space="preserve">Aufgabenblatt  ·  40 Punkte  ·  Bearbeitungszeit 90 Minuten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Die KONTURA GmbH stattet eine Abteilung mit zwölf gleichartigen Arbeitsplätzen aus. Zwei Varianten stehen zur Auswahl. Ihre Aufgabe ist es, beide Varianten hinsichtlich Energieverbrauch und Gesamtkosten zu vergleichen und eine begründete Empfehlung auszusprechen. Runden Sie Zwischenergebnisse nicht, sondern erst das Endergebnis auf zwei Nachkommastellen.</w:t>
      </w:r>
    </w:p>
    <w:p>
      <w:pPr>
        <w:pStyle w:val="Heading1"/>
        <w:spacing w:after="130" w:before="300"/>
      </w:pPr>
      <w:r>
        <w:rPr>
          <w:rFonts w:ascii="Calibri" w:cs="Calibri" w:eastAsia="Calibri" w:hAnsi="Calibri"/>
          <w:b/>
          <w:bCs/>
          <w:i w:val="false"/>
          <w:iCs w:val="false"/>
          <w:color w:val="003366"/>
          <w:sz w:val="28"/>
          <w:szCs w:val="28"/>
        </w:rPr>
        <w:t xml:space="preserve">Ausgangsdaten</w:t>
      </w:r>
    </w:p>
    <w:p>
      <w:pPr>
        <w:pStyle w:val="Heading2"/>
        <w:spacing w:after="100" w:before="240"/>
      </w:pPr>
      <w:r>
        <w:rPr>
          <w:rFonts w:ascii="Calibri" w:cs="Calibri" w:eastAsia="Calibri" w:hAnsi="Calibri"/>
          <w:b/>
          <w:bCs/>
          <w:i w:val="false"/>
          <w:iCs w:val="false"/>
          <w:color w:val="0066AA"/>
          <w:sz w:val="24"/>
          <w:szCs w:val="24"/>
        </w:rPr>
        <w:t xml:space="preserve">Nutzungsprofil je Arbeitsplatz</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Arbeitstage im Jahr</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220</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Betriebszeit je Arbeitstag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8 Stunden</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Übrige Zeit</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Standby, also 16 Stunden an Arbeitstagen und 24 Stunden an den übrigen 145 Tagen</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Strompreis</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0,30 Euro je Kilowattstunde</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Geplante Nutzungsdauer</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5 Jahre</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Variante A: klassischer Desktop-Arbeitsplatz</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000"/>
        <w:gridCol w:w="2819"/>
        <w:gridCol w:w="2819"/>
      </w:tblGrid>
      <w:tr>
        <w:trPr>
          <w:tblHeader/>
        </w:trPr>
        <w:tc>
          <w:tcPr>
            <w:tcW w:type="dxa" w:w="40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Gerät</w:t>
            </w:r>
          </w:p>
        </w:tc>
        <w:tc>
          <w:tcPr>
            <w:tcW w:type="dxa" w:w="2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Leistung Betrieb</w:t>
            </w:r>
          </w:p>
        </w:tc>
        <w:tc>
          <w:tcPr>
            <w:tcW w:type="dxa" w:w="2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Leistung Standby</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Desktop-Rechner</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95 W</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 W</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Monitor 27 Zoll</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28 W</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0,5 W</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Anschaffungskosten je Arbeitsplatz</w:t>
            </w:r>
          </w:p>
        </w:tc>
        <w:tc>
          <w:tcPr>
            <w:tcW w:type="dxa" w:w="2819"/>
            <w:gridSpan w:val="2"/>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1.250,00 Euro</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Variante B: Thin Client mit zentralem Server</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000"/>
        <w:gridCol w:w="2819"/>
        <w:gridCol w:w="2819"/>
      </w:tblGrid>
      <w:tr>
        <w:trPr>
          <w:tblHeader/>
        </w:trPr>
        <w:tc>
          <w:tcPr>
            <w:tcW w:type="dxa" w:w="40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Gerät</w:t>
            </w:r>
          </w:p>
        </w:tc>
        <w:tc>
          <w:tcPr>
            <w:tcW w:type="dxa" w:w="2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Leistung Betrieb</w:t>
            </w:r>
          </w:p>
        </w:tc>
        <w:tc>
          <w:tcPr>
            <w:tcW w:type="dxa" w:w="2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Leistung Standby</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Thin Client</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12 W</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 W</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Monitor 27 Zoll</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28 W</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0,5 W</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Serveranteil je Arbeitsplatz</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25 W</w:t>
            </w:r>
          </w:p>
        </w:tc>
        <w:tc>
          <w:tcPr>
            <w:tcW w:type="dxa" w:w="2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25 W (Dauerbetrieb, 8.760 Stunden im Jahr)</w:t>
            </w:r>
          </w:p>
        </w:tc>
      </w:tr>
      <w:tr>
        <w:trPr>
          <w:cantSplit w:val="false"/>
        </w:trPr>
        <w:tc>
          <w:tcPr>
            <w:tcW w:type="dxa" w:w="4000"/>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Anschaffungskosten je Arbeitsplatz</w:t>
            </w:r>
          </w:p>
        </w:tc>
        <w:tc>
          <w:tcPr>
            <w:tcW w:type="dxa" w:w="2819"/>
            <w:gridSpan w:val="2"/>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350,00 Euro Thin Client zuzüglich 430,00 Euro anteilige Serverkosten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Aufgabe 1  Betriebs- und Standbystunden  (4 Punkte)</w:t>
      </w:r>
    </w:p>
    <w:p>
      <w:pPr>
        <w:spacing w:after="100" w:before="0"/>
      </w:pPr>
      <w:r>
        <w:rPr>
          <w:rFonts w:ascii="Calibri" w:cs="Calibri" w:eastAsia="Calibri" w:hAnsi="Calibri"/>
          <w:b w:val="false"/>
          <w:bCs w:val="false"/>
          <w:i w:val="false"/>
          <w:iCs w:val="false"/>
          <w:color w:val="000000"/>
          <w:sz w:val="21"/>
          <w:szCs w:val="21"/>
        </w:rPr>
        <w:t xml:space="preserve">Berechnen Sie, wie viele Stunden im Jahr ein Arbeitsplatz im Betrieb und wie viele Stunden er im Standby ist. Weisen Sie nach, dass die Summe 8.760 Stunden ergibt.</w:t>
      </w:r>
    </w:p>
    <w:p>
      <w:pPr>
        <w:pStyle w:val="Heading1"/>
        <w:spacing w:after="130" w:before="300"/>
      </w:pPr>
      <w:r>
        <w:rPr>
          <w:rFonts w:ascii="Calibri" w:cs="Calibri" w:eastAsia="Calibri" w:hAnsi="Calibri"/>
          <w:b/>
          <w:bCs/>
          <w:i w:val="false"/>
          <w:iCs w:val="false"/>
          <w:color w:val="003366"/>
          <w:sz w:val="28"/>
          <w:szCs w:val="28"/>
        </w:rPr>
        <w:t xml:space="preserve">Aufgabe 2  Jahresenergiebedarf  (12 Punkte)</w:t>
      </w:r>
    </w:p>
    <w:p>
      <w:pPr>
        <w:spacing w:after="100" w:before="0"/>
      </w:pPr>
      <w:r>
        <w:rPr>
          <w:rFonts w:ascii="Calibri" w:cs="Calibri" w:eastAsia="Calibri" w:hAnsi="Calibri"/>
          <w:b w:val="false"/>
          <w:bCs w:val="false"/>
          <w:i w:val="false"/>
          <w:iCs w:val="false"/>
          <w:color w:val="000000"/>
          <w:sz w:val="21"/>
          <w:szCs w:val="21"/>
        </w:rPr>
        <w:t xml:space="preserve">Berechnen Sie für beide Varianten den Energiebedarf eines Arbeitsplatzes in Kilowattstunden pro Jahr. Weisen Sie die Werte je Gerät einzeln aus und bilden Sie anschließend die Summe.</w:t>
      </w:r>
    </w:p>
    <w:p>
      <w:pPr>
        <w:pStyle w:val="Heading1"/>
        <w:spacing w:after="130" w:before="300"/>
      </w:pPr>
      <w:r>
        <w:rPr>
          <w:rFonts w:ascii="Calibri" w:cs="Calibri" w:eastAsia="Calibri" w:hAnsi="Calibri"/>
          <w:b/>
          <w:bCs/>
          <w:i w:val="false"/>
          <w:iCs w:val="false"/>
          <w:color w:val="003366"/>
          <w:sz w:val="28"/>
          <w:szCs w:val="28"/>
        </w:rPr>
        <w:t xml:space="preserve">Aufgabe 3  Energiekosten  (6 Punkte)</w:t>
      </w:r>
    </w:p>
    <w:p>
      <w:pPr>
        <w:spacing w:after="100" w:before="0"/>
      </w:pPr>
      <w:r>
        <w:rPr>
          <w:rFonts w:ascii="Calibri" w:cs="Calibri" w:eastAsia="Calibri" w:hAnsi="Calibri"/>
          <w:b w:val="false"/>
          <w:bCs w:val="false"/>
          <w:i w:val="false"/>
          <w:iCs w:val="false"/>
          <w:color w:val="000000"/>
          <w:sz w:val="21"/>
          <w:szCs w:val="21"/>
        </w:rPr>
        <w:t xml:space="preserve">Ermitteln Sie die jährlichen Energiekosten je Arbeitsplatz und für alle zwölf Arbeitsplätze. Geben Sie an, welche Variante energetisch günstiger ist und um wie viel.</w:t>
      </w:r>
    </w:p>
    <w:p>
      <w:pPr>
        <w:pStyle w:val="Heading1"/>
        <w:spacing w:after="130" w:before="300"/>
      </w:pPr>
      <w:r>
        <w:rPr>
          <w:rFonts w:ascii="Calibri" w:cs="Calibri" w:eastAsia="Calibri" w:hAnsi="Calibri"/>
          <w:b/>
          <w:bCs/>
          <w:i w:val="false"/>
          <w:iCs w:val="false"/>
          <w:color w:val="003366"/>
          <w:sz w:val="28"/>
          <w:szCs w:val="28"/>
        </w:rPr>
        <w:t xml:space="preserve">Aufgabe 4  Gesamtkosten über die Nutzungsdauer  (10 Punkte)</w:t>
      </w:r>
    </w:p>
    <w:p>
      <w:pPr>
        <w:spacing w:after="100" w:before="0"/>
      </w:pPr>
      <w:r>
        <w:rPr>
          <w:rFonts w:ascii="Calibri" w:cs="Calibri" w:eastAsia="Calibri" w:hAnsi="Calibri"/>
          <w:b w:val="false"/>
          <w:bCs w:val="false"/>
          <w:i w:val="false"/>
          <w:iCs w:val="false"/>
          <w:color w:val="000000"/>
          <w:sz w:val="21"/>
          <w:szCs w:val="21"/>
        </w:rPr>
        <w:t xml:space="preserve">Stellen Sie für beide Varianten die Gesamtkosten je Arbeitsplatz über fünf Jahre gegenüber. Berücksichtigen Sie Anschaffung und Energiekosten. Ermitteln Sie die Differenz für alle zwölf Arbeitsplätze.</w:t>
      </w:r>
    </w:p>
    <w:p>
      <w:pPr>
        <w:pStyle w:val="Heading1"/>
        <w:spacing w:after="130" w:before="300"/>
      </w:pPr>
      <w:r>
        <w:rPr>
          <w:rFonts w:ascii="Calibri" w:cs="Calibri" w:eastAsia="Calibri" w:hAnsi="Calibri"/>
          <w:b/>
          <w:bCs/>
          <w:i w:val="false"/>
          <w:iCs w:val="false"/>
          <w:color w:val="003366"/>
          <w:sz w:val="28"/>
          <w:szCs w:val="28"/>
        </w:rPr>
        <w:t xml:space="preserve">Aufgabe 5  Empfehlung  (8 Punkte)</w:t>
      </w:r>
    </w:p>
    <w:p>
      <w:pPr>
        <w:spacing w:after="100" w:before="0"/>
      </w:pPr>
      <w:r>
        <w:rPr>
          <w:rFonts w:ascii="Calibri" w:cs="Calibri" w:eastAsia="Calibri" w:hAnsi="Calibri"/>
          <w:b w:val="false"/>
          <w:bCs w:val="false"/>
          <w:i w:val="false"/>
          <w:iCs w:val="false"/>
          <w:color w:val="000000"/>
          <w:sz w:val="21"/>
          <w:szCs w:val="21"/>
        </w:rPr>
        <w:t xml:space="preserve">Sprechen Sie eine begründete Empfehlung aus. Gehen Sie dabei auf folgende Punkte ein:</w:t>
      </w:r>
    </w:p>
    <w:p>
      <w:pPr>
        <w:spacing w:after="40"/>
        <w:ind w:left="280" w:hanging="200"/>
      </w:pPr>
      <w:r>
        <w:rPr>
          <w:rFonts w:ascii="Calibri" w:cs="Calibri" w:eastAsia="Calibri" w:hAnsi="Calibri"/>
          <w:b w:val="false"/>
          <w:bCs w:val="false"/>
          <w:i w:val="false"/>
          <w:iCs w:val="false"/>
          <w:color w:val="000000"/>
          <w:sz w:val="21"/>
          <w:szCs w:val="21"/>
        </w:rPr>
        <w:t xml:space="preserve">– Widersprechen sich die Ergebnisse aus Aufgabe 3 und Aufgabe 4? Wenn ja, wie erklären Sie das?</w:t>
      </w:r>
    </w:p>
    <w:p>
      <w:pPr>
        <w:spacing w:after="40"/>
        <w:ind w:left="280" w:hanging="200"/>
      </w:pPr>
      <w:r>
        <w:rPr>
          <w:rFonts w:ascii="Calibri" w:cs="Calibri" w:eastAsia="Calibri" w:hAnsi="Calibri"/>
          <w:b w:val="false"/>
          <w:bCs w:val="false"/>
          <w:i w:val="false"/>
          <w:iCs w:val="false"/>
          <w:color w:val="000000"/>
          <w:sz w:val="21"/>
          <w:szCs w:val="21"/>
        </w:rPr>
        <w:t xml:space="preserve">– Welche Annahme im Aufgabentext hat den größten Einfluss auf das Ergebnis?</w:t>
      </w:r>
    </w:p>
    <w:p>
      <w:pPr>
        <w:spacing w:after="40"/>
        <w:ind w:left="280" w:hanging="200"/>
      </w:pPr>
      <w:r>
        <w:rPr>
          <w:rFonts w:ascii="Calibri" w:cs="Calibri" w:eastAsia="Calibri" w:hAnsi="Calibri"/>
          <w:b w:val="false"/>
          <w:bCs w:val="false"/>
          <w:i w:val="false"/>
          <w:iCs w:val="false"/>
          <w:color w:val="000000"/>
          <w:sz w:val="21"/>
          <w:szCs w:val="21"/>
        </w:rPr>
        <w:t xml:space="preserve">– Nennen Sie zwei weitere Kriterien außerhalb der reinen Kosten, die in die Entscheidung gehören.</w:t>
      </w:r>
    </w:p>
    <w:p>
      <w:pPr>
        <w:spacing w:after="40"/>
        <w:ind w:left="280" w:hanging="200"/>
      </w:pPr>
      <w:r>
        <w:rPr>
          <w:rFonts w:ascii="Calibri" w:cs="Calibri" w:eastAsia="Calibri" w:hAnsi="Calibri"/>
          <w:b w:val="false"/>
          <w:bCs w:val="false"/>
          <w:i w:val="false"/>
          <w:iCs w:val="false"/>
          <w:color w:val="000000"/>
          <w:sz w:val="21"/>
          <w:szCs w:val="21"/>
        </w:rPr>
        <w:t xml:space="preserve">– Welche Maßnahme würden Sie unabhängig von der gewählten Variante vorschlagen, um den Verbrauch zu senken?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Zur Erinnerung: 1 kWh entspricht 1.000 Wattstunden. Der Energiebedarf eines Gerätes ergibt sich aus Leistung mal Zeit. Rechnen Sie Betrieb und Standby getrennt und addieren Sie erst danach.</w:t>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05 Energieversorgung und Energieeffizienz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Energieeffizienz von Arbeitsplatzvarianten</dc:title>
  <dc:creator>bfw</dc:creator>
  <cp:lastModifiedBy>Un-named</cp:lastModifiedBy>
  <cp:revision>1</cp:revision>
  <dcterms:created xsi:type="dcterms:W3CDTF">2026-08-10T10:56:03.362Z</dcterms:created>
  <dcterms:modified xsi:type="dcterms:W3CDTF">2026-08-10T10:56:03.362Z</dcterms:modified>
</cp:coreProperties>
</file>

<file path=docProps/custom.xml><?xml version="1.0" encoding="utf-8"?>
<Properties xmlns="http://schemas.openxmlformats.org/officeDocument/2006/custom-properties" xmlns:vt="http://schemas.openxmlformats.org/officeDocument/2006/docPropsVTypes"/>
</file>