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F0A500" w:sz="12" w:space="4"/>
        </w:pBdr>
        <w:spacing w:after="200" w:before="120"/>
      </w:pPr>
      <w:r>
        <w:rPr>
          <w:rFonts w:ascii="Calibri" w:cs="Calibri" w:eastAsia="Calibri" w:hAnsi="Calibri"/>
          <w:b/>
          <w:bCs/>
          <w:color w:val="003366"/>
          <w:sz w:val="34"/>
          <w:szCs w:val="34"/>
        </w:rPr>
        <w:t xml:space="preserve">LE 05 – Aufgaben</w:t>
      </w:r>
    </w:p>
    <w:p>
      <w:pPr>
        <w:spacing w:after="120"/>
      </w:pPr>
      <w:r>
        <w:rPr>
          <w:rFonts w:ascii="Calibri" w:cs="Calibri" w:eastAsia="Calibri" w:hAnsi="Calibri"/>
          <w:b/>
          <w:bCs/>
          <w:i w:val="false"/>
          <w:iCs w:val="false"/>
          <w:color w:val="0066AA"/>
          <w:sz w:val="22"/>
          <w:szCs w:val="22"/>
        </w:rPr>
        <w:t xml:space="preserve">Modul A – Der Betrieb und sein Umfeld · Lernfeld 1</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4000"/>
        <w:gridCol w:w="2500"/>
        <w:gridCol w:w="2520"/>
      </w:tblGrid>
      <w:tr>
        <w:trPr>
          <w:tblHeader/>
        </w:trPr>
        <w:tc>
          <w:tcPr>
            <w:tcW w:type="dxa" w:w="4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Name</w:t>
            </w:r>
          </w:p>
        </w:tc>
        <w:tc>
          <w:tcPr>
            <w:tcW w:type="dxa" w:w="25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Datum</w:t>
            </w:r>
          </w:p>
        </w:tc>
        <w:tc>
          <w:tcPr>
            <w:tcW w:type="dxa" w:w="25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Punkte</w:t>
            </w:r>
          </w:p>
        </w:tc>
      </w:tr>
      <w:tr>
        <w:tc>
          <w:tcPr>
            <w:tcW w:type="dxa" w:w="4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2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25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 40</w:t>
            </w:r>
          </w:p>
        </w:tc>
      </w:tr>
    </w:tbl>
    <w:p>
      <w:pPr>
        <w:spacing w:after="140"/>
      </w:pPr>
    </w:p>
    <w:p>
      <w:pPr>
        <w:spacing w:after="120"/>
      </w:pPr>
      <w:r>
        <w:rPr>
          <w:rFonts w:ascii="Calibri" w:cs="Calibri" w:eastAsia="Calibri" w:hAnsi="Calibri"/>
          <w:b w:val="false"/>
          <w:bCs w:val="false"/>
          <w:i/>
          <w:iCs/>
          <w:color w:val="1A1A1A"/>
          <w:sz w:val="22"/>
          <w:szCs w:val="22"/>
        </w:rPr>
        <w:t xml:space="preserve">Bearbeitungszeit: 45 Minuten. Aufgaben 1 bis 5 in Einzelarbeit, Aufgabe 6 in Partnerarbeit. Die Musterlösungen liegen separat vor.</w:t>
      </w:r>
    </w:p>
    <w:p>
      <w:pPr>
        <w:pStyle w:val="Heading2"/>
        <w:spacing w:after="120" w:before="280"/>
      </w:pPr>
      <w:r>
        <w:rPr>
          <w:rFonts w:ascii="Calibri" w:cs="Calibri" w:eastAsia="Calibri" w:hAnsi="Calibri"/>
          <w:b/>
          <w:bCs/>
          <w:color w:val="0066AA"/>
          <w:sz w:val="26"/>
          <w:szCs w:val="26"/>
        </w:rPr>
        <w:t xml:space="preserve">Aufgabe 1 – Beteiligte im Arbeitsschutz (6 Punkte)</w:t>
      </w:r>
    </w:p>
    <w:p>
      <w:pPr>
        <w:spacing w:after="120"/>
      </w:pPr>
      <w:r>
        <w:rPr>
          <w:rFonts w:ascii="Calibri" w:cs="Calibri" w:eastAsia="Calibri" w:hAnsi="Calibri"/>
          <w:b w:val="false"/>
          <w:bCs w:val="false"/>
          <w:i w:val="false"/>
          <w:iCs w:val="false"/>
          <w:color w:val="1A1A1A"/>
          <w:sz w:val="22"/>
          <w:szCs w:val="22"/>
        </w:rPr>
        <w:t xml:space="preserve">Ordnen Sie zu und benennen Sie jeweils die Befugnis: (a) trägt die Gesamtverantwortung, (b) berät als Stabsstelle ohne Weisungsbefugnis, (c) führt die arbeitsmedizinische Vorsorge durch, (d) achtet als Kollegin im Alltag mit, (e) erlässt Unfallverhütungsvorschriften, (f) muss Mängel melden und Vorgaben einhalten.</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2 – Gefährdungsbeurteilung (6 Punkte)</w:t>
      </w:r>
    </w:p>
    <w:p>
      <w:pPr>
        <w:spacing w:after="120"/>
      </w:pPr>
      <w:r>
        <w:rPr>
          <w:rFonts w:ascii="Calibri" w:cs="Calibri" w:eastAsia="Calibri" w:hAnsi="Calibri"/>
          <w:b w:val="false"/>
          <w:bCs w:val="false"/>
          <w:i w:val="false"/>
          <w:iCs w:val="false"/>
          <w:color w:val="1A1A1A"/>
          <w:sz w:val="22"/>
          <w:szCs w:val="22"/>
        </w:rPr>
        <w:t xml:space="preserve">a) Nennen Sie die sieben Schritte der Gefährdungsbeurteilung. b) Nennen Sie zwei Anlässe, bei denen sie wiederholt werden muss. c) Bringen Sie in die richtige Rangfolge: persönliche Schutzausrüstung, Gefahr beseitigen, organisatorische Regelung, technische Abschirmung.</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3 – Arbeitszeit anwenden (8 Punkte)</w:t>
      </w:r>
    </w:p>
    <w:p>
      <w:pPr>
        <w:spacing w:after="120"/>
      </w:pPr>
      <w:r>
        <w:rPr>
          <w:rFonts w:ascii="Calibri" w:cs="Calibri" w:eastAsia="Calibri" w:hAnsi="Calibri"/>
          <w:b w:val="false"/>
          <w:bCs w:val="false"/>
          <w:i w:val="false"/>
          <w:iCs w:val="false"/>
          <w:color w:val="1A1A1A"/>
          <w:sz w:val="22"/>
          <w:szCs w:val="22"/>
        </w:rPr>
        <w:t xml:space="preserve">Ein Servicetechniker arbeitet am Dienstag von 8:00 bis 17:30 Uhr mit 30 Minuten Pause. In der Nacht zum Mittwoch wird er um 1:00 Uhr zu einem Störungseinsatz gerufen und arbeitet bis 2:30 Uhr. Am Mittwoch soll er regulär um 8:00 Uhr beginnen.</w:t>
      </w:r>
    </w:p>
    <w:p>
      <w:pPr>
        <w:pStyle w:val="ListParagraph"/>
        <w:numPr>
          <w:ilvl w:val="0"/>
          <w:numId w:val="2"/>
        </w:numPr>
        <w:spacing w:after="60"/>
      </w:pPr>
      <w:r>
        <w:rPr>
          <w:rFonts w:ascii="Calibri" w:cs="Calibri" w:eastAsia="Calibri" w:hAnsi="Calibri"/>
          <w:sz w:val="22"/>
          <w:szCs w:val="22"/>
        </w:rPr>
        <w:t xml:space="preserve">Berechnen Sie die Arbeitszeit am Dienstag und prüfen Sie, ob die Pausenregelung eingehalten ist.</w:t>
      </w:r>
    </w:p>
    <w:p>
      <w:pPr>
        <w:pStyle w:val="ListParagraph"/>
        <w:numPr>
          <w:ilvl w:val="0"/>
          <w:numId w:val="2"/>
        </w:numPr>
        <w:spacing w:after="60"/>
      </w:pPr>
      <w:r>
        <w:rPr>
          <w:rFonts w:ascii="Calibri" w:cs="Calibri" w:eastAsia="Calibri" w:hAnsi="Calibri"/>
          <w:sz w:val="22"/>
          <w:szCs w:val="22"/>
        </w:rPr>
        <w:t xml:space="preserve">Beurteilen Sie den geplanten Beginn am Mittwoch und begründen Sie mit der Regel.</w:t>
      </w:r>
    </w:p>
    <w:p>
      <w:pPr>
        <w:pStyle w:val="ListParagraph"/>
        <w:numPr>
          <w:ilvl w:val="0"/>
          <w:numId w:val="2"/>
        </w:numPr>
        <w:spacing w:after="60"/>
      </w:pPr>
      <w:r>
        <w:rPr>
          <w:rFonts w:ascii="Calibri" w:cs="Calibri" w:eastAsia="Calibri" w:hAnsi="Calibri"/>
          <w:sz w:val="22"/>
          <w:szCs w:val="22"/>
        </w:rPr>
        <w:t xml:space="preserve">Schlagen Sie zwei organisatorische Lösungen vor, mit denen der Betrieb solche Fälle regelt.</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4 – Gefährdungen im IT-Alltag (6 Punkte)</w:t>
      </w:r>
    </w:p>
    <w:p>
      <w:pPr>
        <w:spacing w:after="120"/>
      </w:pPr>
      <w:r>
        <w:rPr>
          <w:rFonts w:ascii="Calibri" w:cs="Calibri" w:eastAsia="Calibri" w:hAnsi="Calibri"/>
          <w:b w:val="false"/>
          <w:bCs w:val="false"/>
          <w:i w:val="false"/>
          <w:iCs w:val="false"/>
          <w:color w:val="1A1A1A"/>
          <w:sz w:val="22"/>
          <w:szCs w:val="22"/>
        </w:rPr>
        <w:t xml:space="preserve">Nennen Sie drei Gefährdungen bei einem Rollout von 60 Arbeitsplätzen und jeweils eine passende Maßnahme. Ordnen Sie jede Maßnahme der Rangfolge der Schutzmaßnahmen zu.</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5 – Nachhaltigkeit (6 Punkte)</w:t>
      </w:r>
    </w:p>
    <w:p>
      <w:pPr>
        <w:spacing w:after="120"/>
      </w:pPr>
      <w:r>
        <w:rPr>
          <w:rFonts w:ascii="Calibri" w:cs="Calibri" w:eastAsia="Calibri" w:hAnsi="Calibri"/>
          <w:b w:val="false"/>
          <w:bCs w:val="false"/>
          <w:i w:val="false"/>
          <w:iCs w:val="false"/>
          <w:color w:val="1A1A1A"/>
          <w:sz w:val="22"/>
          <w:szCs w:val="22"/>
        </w:rPr>
        <w:t xml:space="preserve">KONTURA IT-Solutions prüft drei Maßnahmen: (1) gesetzlich vorgeschriebene getrennte Erfassung von Elektroaltgeräten, (2) Austausch der Klimaanlage im Rechenzentrum mit hohen Investitionskosten und deutlicher Energieeinsparung, (3) Umstellung auf papierarme Auftragsdokumentation mit geringem Aufwand.</w:t>
      </w:r>
    </w:p>
    <w:p>
      <w:pPr>
        <w:pStyle w:val="ListParagraph"/>
        <w:numPr>
          <w:ilvl w:val="0"/>
          <w:numId w:val="2"/>
        </w:numPr>
        <w:spacing w:after="60"/>
      </w:pPr>
      <w:r>
        <w:rPr>
          <w:rFonts w:ascii="Calibri" w:cs="Calibri" w:eastAsia="Calibri" w:hAnsi="Calibri"/>
          <w:sz w:val="22"/>
          <w:szCs w:val="22"/>
        </w:rPr>
        <w:t xml:space="preserve">Priorisieren Sie die drei Maßnahmen und begründen Sie mit den Bewertungskriterien.</w:t>
      </w:r>
    </w:p>
    <w:p>
      <w:pPr>
        <w:pStyle w:val="ListParagraph"/>
        <w:numPr>
          <w:ilvl w:val="0"/>
          <w:numId w:val="2"/>
        </w:numPr>
        <w:spacing w:after="60"/>
      </w:pPr>
      <w:r>
        <w:rPr>
          <w:rFonts w:ascii="Calibri" w:cs="Calibri" w:eastAsia="Calibri" w:hAnsi="Calibri"/>
          <w:sz w:val="22"/>
          <w:szCs w:val="22"/>
        </w:rPr>
        <w:t xml:space="preserve">Nennen Sie zu jeder Maßnahme eine Kennzahl, mit der die Wirkung gemessen werden kann.</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6 – Partnerarbeit: Arbeitsplatz beurteilen (8 Punkte)</w:t>
      </w:r>
    </w:p>
    <w:p>
      <w:pPr>
        <w:spacing w:after="120"/>
      </w:pPr>
      <w:r>
        <w:rPr>
          <w:rFonts w:ascii="Calibri" w:cs="Calibri" w:eastAsia="Calibri" w:hAnsi="Calibri"/>
          <w:b w:val="false"/>
          <w:bCs w:val="false"/>
          <w:i w:val="false"/>
          <w:iCs w:val="false"/>
          <w:color w:val="1A1A1A"/>
          <w:sz w:val="22"/>
          <w:szCs w:val="22"/>
        </w:rPr>
        <w:t xml:space="preserve">Eine Kollegin arbeitet im Homeoffice am Küchentisch: Laptop ohne externen Bildschirm, Stuhl ohne Lehnenverstellung, Fenster im Rücken, acht Stunden am Stück ohne Tätigkeitswechsel.</w:t>
      </w:r>
    </w:p>
    <w:p>
      <w:pPr>
        <w:pStyle w:val="ListParagraph"/>
        <w:numPr>
          <w:ilvl w:val="0"/>
          <w:numId w:val="2"/>
        </w:numPr>
        <w:spacing w:after="60"/>
      </w:pPr>
      <w:r>
        <w:rPr>
          <w:rFonts w:ascii="Calibri" w:cs="Calibri" w:eastAsia="Calibri" w:hAnsi="Calibri"/>
          <w:sz w:val="22"/>
          <w:szCs w:val="22"/>
        </w:rPr>
        <w:t xml:space="preserve">Benennen Sie vier Mängel und begründen Sie jeweils die Gefährdung.</w:t>
      </w:r>
    </w:p>
    <w:p>
      <w:pPr>
        <w:pStyle w:val="ListParagraph"/>
        <w:numPr>
          <w:ilvl w:val="0"/>
          <w:numId w:val="2"/>
        </w:numPr>
        <w:spacing w:after="60"/>
      </w:pPr>
      <w:r>
        <w:rPr>
          <w:rFonts w:ascii="Calibri" w:cs="Calibri" w:eastAsia="Calibri" w:hAnsi="Calibri"/>
          <w:sz w:val="22"/>
          <w:szCs w:val="22"/>
        </w:rPr>
        <w:t xml:space="preserve">Schlagen Sie zu jedem Mangel eine Maßnahme vor.</w:t>
      </w:r>
    </w:p>
    <w:p>
      <w:pPr>
        <w:pStyle w:val="ListParagraph"/>
        <w:numPr>
          <w:ilvl w:val="0"/>
          <w:numId w:val="2"/>
        </w:numPr>
        <w:spacing w:after="60"/>
      </w:pPr>
      <w:r>
        <w:rPr>
          <w:rFonts w:ascii="Calibri" w:cs="Calibri" w:eastAsia="Calibri" w:hAnsi="Calibri"/>
          <w:sz w:val="22"/>
          <w:szCs w:val="22"/>
        </w:rPr>
        <w:t xml:space="preserve">Klären Sie, wer für die Ausstattung zuständig ist.</w:t>
      </w:r>
    </w:p>
    <w:p>
      <w:pPr>
        <w:pStyle w:val="ListParagraph"/>
        <w:numPr>
          <w:ilvl w:val="0"/>
          <w:numId w:val="2"/>
        </w:numPr>
        <w:spacing w:after="60"/>
      </w:pPr>
      <w:r>
        <w:rPr>
          <w:rFonts w:ascii="Calibri" w:cs="Calibri" w:eastAsia="Calibri" w:hAnsi="Calibri"/>
          <w:sz w:val="22"/>
          <w:szCs w:val="22"/>
        </w:rPr>
        <w:t xml:space="preserve">Wählen Sie eine Istaufnahmetechnik, mit der der Betrieb die Situation im Homeoffice systematisch erfassen könnte, und begründen Sie die Wahl.</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bfw Lübeck · Aufgaben LE 05 ·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jc w:val="right"/>
    </w:pPr>
    <w:r>
      <w:rPr>
        <w:rFonts w:ascii="Calibri" w:cs="Calibri" w:eastAsia="Calibri" w:hAnsi="Calibri"/>
        <w:color w:val="0066AA"/>
        <w:sz w:val="18"/>
        <w:szCs w:val="18"/>
      </w:rPr>
      <w:t xml:space="preserve">Modul A · LE 05 – Aufgaben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6AA"/>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 · LE 05 – Aufgaben</dc:title>
  <dc:creator>bfw Lübeck</dc:creator>
  <cp:lastModifiedBy>Un-named</cp:lastModifiedBy>
  <cp:revision>1</cp:revision>
  <dcterms:created xsi:type="dcterms:W3CDTF">2026-08-04T16:23:07.606Z</dcterms:created>
  <dcterms:modified xsi:type="dcterms:W3CDTF">2026-08-04T16:23:07.606Z</dcterms:modified>
</cp:coreProperties>
</file>

<file path=docProps/custom.xml><?xml version="1.0" encoding="utf-8"?>
<Properties xmlns="http://schemas.openxmlformats.org/officeDocument/2006/custom-properties" xmlns:vt="http://schemas.openxmlformats.org/officeDocument/2006/docPropsVTypes"/>
</file>