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0066AA" w:sz="6" w:space="6"/>
        </w:pBdr>
        <w:spacing w:after="0"/>
      </w:pPr>
      <w:r>
        <w:rPr>
          <w:b/>
          <w:bCs/>
          <w:color w:val="003366"/>
          <w:sz w:val="40"/>
          <w:szCs w:val="40"/>
        </w:rPr>
        <w:t xml:space="preserve">Etappe 1 – WPF-Grundgerüst und Datenbindung</w:t>
      </w:r>
    </w:p>
    <w:p>
      <w:pPr>
        <w:spacing w:after="240" w:before="120"/>
      </w:pPr>
      <w:r>
        <w:rPr>
          <w:color w:val="555555"/>
          <w:sz w:val="24"/>
          <w:szCs w:val="24"/>
        </w:rPr>
        <w:t xml:space="preserve">Modul K (LF10) · Leitprojekt Nordfracht Logistik GmbH · Erklärkapitel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Verstehen, wie Logik (ViewModel) und Darstellung (View) in WPF getrennt werden (MVVM).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Einer Oberfläche über den DataContext ein ViewModel zuweisen.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 Liste und Detailfelder per Datenbindung mit Daten füllen.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t xml:space="preserve">Eine Master-Detail-Ansicht aufbauen (Auswahl in der Liste steuert die Detailanzeige).</w:t>
      </w:r>
    </w:p>
    <w:p>
      <w:pPr>
        <w:pStyle w:val="Heading1"/>
      </w:pPr>
      <w:r>
        <w:t xml:space="preserve">Das Szenario</w:t>
      </w:r>
    </w:p>
    <w:p>
      <w:pPr>
        <w:spacing w:after="120" w:line="276"/>
      </w:pPr>
      <w:r>
        <w:t xml:space="preserve">Die Nordfracht Logistik GmbH braucht ein kleines Fenster, das alle Sendungen in einer Liste zeigt und zu der angeklickten Sendung die Details darstellt. Die Fachklasse </w:t>
      </w:r>
      <w:r>
        <w:rPr>
          <w:rFonts w:ascii="Consolas" w:cs="Consolas" w:eastAsia="Consolas" w:hAnsi="Consolas"/>
          <w:sz w:val="19"/>
          <w:szCs w:val="19"/>
        </w:rPr>
        <w:t xml:space="preserve">Sendung</w:t>
      </w:r>
      <w:r>
        <w:t xml:space="preserve"> und die Beispieldaten sind vorgegeben – ihr baut die Oberfläche.</w:t>
      </w:r>
    </w:p>
    <w:p>
      <w:pPr>
        <w:pStyle w:val="Heading1"/>
      </w:pPr>
      <w:r>
        <w:t xml:space="preserve">1. Trennung von Logik und Darstellung (MVVM)</w:t>
      </w:r>
    </w:p>
    <w:p>
      <w:pPr>
        <w:spacing w:after="120" w:line="276"/>
      </w:pPr>
      <w:r>
        <w:t xml:space="preserve">WPF-Anwendungen werden nach dem Muster </w:t>
      </w:r>
      <w:r>
        <w:rPr>
          <w:b/>
          <w:bCs/>
        </w:rPr>
        <w:t xml:space="preserve">MVVM</w:t>
      </w:r>
      <w:r>
        <w:t xml:space="preserve"> gebaut: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Model: </w:t>
      </w:r>
      <w:r>
        <w:t xml:space="preserve">die Fachdaten – hier die Klasse </w:t>
      </w:r>
      <w:r>
        <w:rPr>
          <w:rFonts w:ascii="Consolas" w:cs="Consolas" w:eastAsia="Consolas" w:hAnsi="Consolas"/>
          <w:sz w:val="19"/>
          <w:szCs w:val="19"/>
        </w:rPr>
        <w:t xml:space="preserve">Sendung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View: </w:t>
      </w:r>
      <w:r>
        <w:t xml:space="preserve">die XAML-Oberfläche – was man sieht. Sie enthält möglichst keine Logik.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ViewModel: </w:t>
      </w:r>
      <w:r>
        <w:t xml:space="preserve">die Schicht dazwischen. Sie hält die Daten und den Zustand, den die View anzeigt, und weiß selbst nichts über WPF.</w:t>
      </w:r>
    </w:p>
    <w:p>
      <w:pPr>
        <w:spacing w:after="120" w:line="276"/>
      </w:pPr>
      <w:r>
        <w:t xml:space="preserve">Genau deshalb liegt das ViewModel im Projekt </w:t>
      </w:r>
      <w:r>
        <w:rPr>
          <w:rFonts w:ascii="Consolas" w:cs="Consolas" w:eastAsia="Consolas" w:hAnsi="Consolas"/>
          <w:sz w:val="19"/>
          <w:szCs w:val="19"/>
        </w:rPr>
        <w:t xml:space="preserve">...Core</w:t>
      </w:r>
      <w:r>
        <w:t xml:space="preserve"> (ohne WPF) und lässt sich testen, während die View im Projekt </w:t>
      </w:r>
      <w:r>
        <w:rPr>
          <w:rFonts w:ascii="Consolas" w:cs="Consolas" w:eastAsia="Consolas" w:hAnsi="Consolas"/>
          <w:sz w:val="19"/>
          <w:szCs w:val="19"/>
        </w:rPr>
        <w:t xml:space="preserve">...Wpf</w:t>
      </w:r>
      <w:r>
        <w:t xml:space="preserve"> liegt.</w:t>
      </w:r>
    </w:p>
    <w:p>
      <w:pPr>
        <w:pStyle w:val="Heading1"/>
      </w:pPr>
      <w:r>
        <w:t xml:space="preserve">2. DataContext und Datenbindung</w:t>
      </w:r>
    </w:p>
    <w:p>
      <w:pPr>
        <w:spacing w:after="120" w:line="276"/>
      </w:pPr>
      <w:r>
        <w:t xml:space="preserve">Damit die View weiß, woher ihre Daten kommen, bekommt sie ein ViewModel als </w:t>
      </w:r>
      <w:r>
        <w:rPr>
          <w:b/>
          <w:bCs/>
        </w:rPr>
        <w:t xml:space="preserve">DataContext</w:t>
      </w:r>
      <w:r>
        <w:t xml:space="preserve">. Das ist im Code-behind bereits erledigt:</w:t>
      </w:r>
    </w:p>
    <w:p>
      <w:pPr>
        <w:spacing w:after="20"/>
      </w:pPr>
    </w:p>
    <w:p>
      <w:pPr>
        <w:shd w:fill="EEF5FB" w:val="clear"/>
        <w:spacing w:after="0" w:before="0" w:line="250"/>
        <w:ind w:left="160"/>
      </w:pPr>
      <w:r>
        <w:rPr>
          <w:rFonts w:ascii="Consolas" w:cs="Consolas" w:eastAsia="Consolas" w:hAnsi="Consolas"/>
          <w:color w:val="1A1A1A"/>
          <w:sz w:val="18"/>
          <w:szCs w:val="18"/>
        </w:rPr>
        <w:t xml:space="preserve">DataContext = new MainViewModel(new SendungsRepository());</w:t>
      </w:r>
    </w:p>
    <w:p>
      <w:pPr>
        <w:spacing w:after="120"/>
      </w:pPr>
    </w:p>
    <w:p>
      <w:pPr>
        <w:spacing w:after="120" w:line="276"/>
      </w:pPr>
      <w:r>
        <w:t xml:space="preserve">Ab da könnt ihr im XAML mit </w:t>
      </w:r>
      <w:r>
        <w:rPr>
          <w:rFonts w:ascii="Consolas" w:cs="Consolas" w:eastAsia="Consolas" w:hAnsi="Consolas"/>
          <w:sz w:val="19"/>
          <w:szCs w:val="19"/>
        </w:rPr>
        <w:t xml:space="preserve">{Binding Eigenschaftsname}</w:t>
      </w:r>
      <w:r>
        <w:t xml:space="preserve"> auf die Eigenschaften des ViewModels zugreifen. WPF holt den Wert automatisch und aktualisiert die Anzeige, wenn er sich ändert.</w:t>
      </w:r>
    </w:p>
    <w:p>
      <w:pPr>
        <w:pStyle w:val="Heading1"/>
      </w:pPr>
      <w:r>
        <w:t xml:space="preserve">3. INotifyPropertyChanged und ObservableCollection</w:t>
      </w:r>
    </w:p>
    <w:p>
      <w:pPr>
        <w:spacing w:after="120" w:line="276"/>
      </w:pPr>
      <w:r>
        <w:t xml:space="preserve">Damit „aktualisiert sich automatisch“ funktioniert, muss das ViewModel Änderungen melden. Dafür sorgt die vorgegebene Basisklasse </w:t>
      </w:r>
      <w:r>
        <w:rPr>
          <w:rFonts w:ascii="Consolas" w:cs="Consolas" w:eastAsia="Consolas" w:hAnsi="Consolas"/>
          <w:sz w:val="19"/>
          <w:szCs w:val="19"/>
        </w:rPr>
        <w:t xml:space="preserve">ViewModelBase</w:t>
      </w:r>
      <w:r>
        <w:t xml:space="preserve"> mit der Methode </w:t>
      </w:r>
      <w:r>
        <w:rPr>
          <w:rFonts w:ascii="Consolas" w:cs="Consolas" w:eastAsia="Consolas" w:hAnsi="Consolas"/>
          <w:sz w:val="19"/>
          <w:szCs w:val="19"/>
        </w:rPr>
        <w:t xml:space="preserve">SetProperty</w:t>
      </w:r>
      <w:r>
        <w:t xml:space="preserve">: Sie setzt einen Wert nur, wenn er sich wirklich ändert, und löst dann das Ereignis </w:t>
      </w:r>
      <w:r>
        <w:rPr>
          <w:rFonts w:ascii="Consolas" w:cs="Consolas" w:eastAsia="Consolas" w:hAnsi="Consolas"/>
          <w:sz w:val="19"/>
          <w:szCs w:val="19"/>
        </w:rPr>
        <w:t xml:space="preserve">PropertyChanged</w:t>
      </w:r>
      <w:r>
        <w:t xml:space="preserve"> aus.</w:t>
      </w:r>
    </w:p>
    <w:p>
      <w:pPr>
        <w:spacing w:after="120" w:line="276"/>
      </w:pPr>
      <w:r>
        <w:t xml:space="preserve">Für Listen gilt dasselbe: Nur eine </w:t>
      </w:r>
      <w:r>
        <w:rPr>
          <w:rFonts w:ascii="Consolas" w:cs="Consolas" w:eastAsia="Consolas" w:hAnsi="Consolas"/>
          <w:sz w:val="19"/>
          <w:szCs w:val="19"/>
        </w:rPr>
        <w:t xml:space="preserve">ObservableCollection&lt;T&gt;</w:t>
      </w:r>
      <w:r>
        <w:t xml:space="preserve"> meldet der Oberfläche, wenn Einträge hinzukommen oder verschwinden – eine normale </w:t>
      </w:r>
      <w:r>
        <w:rPr>
          <w:rFonts w:ascii="Consolas" w:cs="Consolas" w:eastAsia="Consolas" w:hAnsi="Consolas"/>
          <w:sz w:val="19"/>
          <w:szCs w:val="19"/>
        </w:rPr>
        <w:t xml:space="preserve">List&lt;T&gt;</w:t>
      </w:r>
      <w:r>
        <w:t xml:space="preserve"> tut das nicht.</w:t>
      </w:r>
    </w:p>
    <w:p>
      <w:pPr>
        <w:pStyle w:val="Heading1"/>
      </w:pPr>
      <w:r>
        <w:t xml:space="preserve">4. Master-Detail</w:t>
      </w:r>
    </w:p>
    <w:p>
      <w:pPr>
        <w:spacing w:after="120" w:line="276"/>
      </w:pPr>
      <w:r>
        <w:t xml:space="preserve">Die Liste (Master) ist über </w:t>
      </w:r>
      <w:r>
        <w:rPr>
          <w:rFonts w:ascii="Consolas" w:cs="Consolas" w:eastAsia="Consolas" w:hAnsi="Consolas"/>
          <w:sz w:val="19"/>
          <w:szCs w:val="19"/>
        </w:rPr>
        <w:t xml:space="preserve">ItemsSource</w:t>
      </w:r>
      <w:r>
        <w:t xml:space="preserve"> an </w:t>
      </w:r>
      <w:r>
        <w:rPr>
          <w:rFonts w:ascii="Consolas" w:cs="Consolas" w:eastAsia="Consolas" w:hAnsi="Consolas"/>
          <w:sz w:val="19"/>
          <w:szCs w:val="19"/>
        </w:rPr>
        <w:t xml:space="preserve">Sendungen</w:t>
      </w:r>
      <w:r>
        <w:t xml:space="preserve"> gebunden. Ihr </w:t>
      </w:r>
      <w:r>
        <w:rPr>
          <w:rFonts w:ascii="Consolas" w:cs="Consolas" w:eastAsia="Consolas" w:hAnsi="Consolas"/>
          <w:sz w:val="19"/>
          <w:szCs w:val="19"/>
        </w:rPr>
        <w:t xml:space="preserve">SelectedItem</w:t>
      </w:r>
      <w:r>
        <w:t xml:space="preserve"> ist beidseitig (TwoWay) an </w:t>
      </w:r>
      <w:r>
        <w:rPr>
          <w:rFonts w:ascii="Consolas" w:cs="Consolas" w:eastAsia="Consolas" w:hAnsi="Consolas"/>
          <w:sz w:val="19"/>
          <w:szCs w:val="19"/>
        </w:rPr>
        <w:t xml:space="preserve">AusgewaehlteSendung</w:t>
      </w:r>
      <w:r>
        <w:t xml:space="preserve"> gebunden. Der Detailbereich setzt seinen DataContext auf eben diese ausgewählte Sendung – so zeigt er immer die Details des markierten Eintrags.</w:t>
      </w:r>
    </w:p>
    <w:p>
      <w:r>
        <w:br w:type="page"/>
      </w:r>
    </w:p>
    <w:p>
      <w:pPr>
        <w:pStyle w:val="Heading1"/>
      </w:pPr>
      <w:r>
        <w:t xml:space="preserve">Eure Aufgaben</w:t>
      </w:r>
    </w:p>
    <w:p>
      <w:pPr>
        <w:spacing w:after="120" w:line="276"/>
      </w:pPr>
      <w:r>
        <w:rPr>
          <w:b/>
          <w:bCs/>
        </w:rPr>
        <w:t xml:space="preserve">Reihenfolge: </w:t>
      </w:r>
      <w:r>
        <w:t xml:space="preserve">erst die ViewModel-Aufgaben 1–3 (Logik, per Test geprüft), dann die XAML-Aufgaben 4–6 (Oberfläche, per Mockup und Bogen geprüft).</w:t>
      </w:r>
    </w:p>
    <w:p>
      <w:pPr>
        <w:pStyle w:val="Heading2"/>
      </w:pPr>
      <w:r>
        <w:t xml:space="preserve">Logik – Datei MainViewModel.cs (Projekt …Core)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1: </w:t>
      </w:r>
      <w:r>
        <w:t xml:space="preserve">Im Konstruktor </w:t>
      </w:r>
      <w:r>
        <w:rPr>
          <w:rFonts w:ascii="Consolas" w:cs="Consolas" w:eastAsia="Consolas" w:hAnsi="Consolas"/>
          <w:sz w:val="19"/>
          <w:szCs w:val="19"/>
        </w:rPr>
        <w:t xml:space="preserve">Sendungen</w:t>
      </w:r>
      <w:r>
        <w:t xml:space="preserve"> als neue </w:t>
      </w:r>
      <w:r>
        <w:rPr>
          <w:rFonts w:ascii="Consolas" w:cs="Consolas" w:eastAsia="Consolas" w:hAnsi="Consolas"/>
          <w:sz w:val="19"/>
          <w:szCs w:val="19"/>
        </w:rPr>
        <w:t xml:space="preserve">ObservableCollection&lt;Sendung&gt;</w:t>
      </w:r>
      <w:r>
        <w:t xml:space="preserve"> anlegen und mit allen Einträgen aus </w:t>
      </w:r>
      <w:r>
        <w:rPr>
          <w:rFonts w:ascii="Consolas" w:cs="Consolas" w:eastAsia="Consolas" w:hAnsi="Consolas"/>
          <w:sz w:val="19"/>
          <w:szCs w:val="19"/>
        </w:rPr>
        <w:t xml:space="preserve">repository.LadeAlle()</w:t>
      </w:r>
      <w:r>
        <w:t xml:space="preserve"> füllen. → macht Test 1 grün.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2: </w:t>
      </w:r>
      <w:r>
        <w:t xml:space="preserve">Im Setter von </w:t>
      </w:r>
      <w:r>
        <w:rPr>
          <w:rFonts w:ascii="Consolas" w:cs="Consolas" w:eastAsia="Consolas" w:hAnsi="Consolas"/>
          <w:sz w:val="19"/>
          <w:szCs w:val="19"/>
        </w:rPr>
        <w:t xml:space="preserve">AusgewaehlteSendung</w:t>
      </w:r>
      <w:r>
        <w:t xml:space="preserve"> das Feld mit </w:t>
      </w:r>
      <w:r>
        <w:rPr>
          <w:rFonts w:ascii="Consolas" w:cs="Consolas" w:eastAsia="Consolas" w:hAnsi="Consolas"/>
          <w:sz w:val="19"/>
          <w:szCs w:val="19"/>
        </w:rPr>
        <w:t xml:space="preserve">SetProperty(...)</w:t>
      </w:r>
      <w:r>
        <w:t xml:space="preserve"> setzen. → macht Tests 3 und 4 grün.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3: </w:t>
      </w:r>
      <w:r>
        <w:t xml:space="preserve">In </w:t>
      </w:r>
      <w:r>
        <w:rPr>
          <w:rFonts w:ascii="Consolas" w:cs="Consolas" w:eastAsia="Consolas" w:hAnsi="Consolas"/>
          <w:sz w:val="19"/>
          <w:szCs w:val="19"/>
        </w:rPr>
        <w:t xml:space="preserve">AnzahlSendungen</w:t>
      </w:r>
      <w:r>
        <w:t xml:space="preserve"> die Anzahl der Einträge in </w:t>
      </w:r>
      <w:r>
        <w:rPr>
          <w:rFonts w:ascii="Consolas" w:cs="Consolas" w:eastAsia="Consolas" w:hAnsi="Consolas"/>
          <w:sz w:val="19"/>
          <w:szCs w:val="19"/>
        </w:rPr>
        <w:t xml:space="preserve">Sendungen</w:t>
      </w:r>
      <w:r>
        <w:t xml:space="preserve"> zurückgeben. → macht Test 2 grün.</w:t>
      </w:r>
    </w:p>
    <w:p>
      <w:pPr>
        <w:pStyle w:val="Heading2"/>
      </w:pPr>
      <w:r>
        <w:t xml:space="preserve">Oberfläche – Datei MainWindow.xaml (Projekt …Wpf)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4: </w:t>
      </w:r>
      <w:r>
        <w:t xml:space="preserve">Die ListBox binden: </w:t>
      </w:r>
      <w:r>
        <w:rPr>
          <w:rFonts w:ascii="Consolas" w:cs="Consolas" w:eastAsia="Consolas" w:hAnsi="Consolas"/>
          <w:sz w:val="19"/>
          <w:szCs w:val="19"/>
        </w:rPr>
        <w:t xml:space="preserve">ItemsSource</w:t>
      </w:r>
      <w:r>
        <w:t xml:space="preserve"> an </w:t>
      </w:r>
      <w:r>
        <w:rPr>
          <w:rFonts w:ascii="Consolas" w:cs="Consolas" w:eastAsia="Consolas" w:hAnsi="Consolas"/>
          <w:sz w:val="19"/>
          <w:szCs w:val="19"/>
        </w:rPr>
        <w:t xml:space="preserve">Sendungen</w:t>
      </w:r>
      <w: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SelectedItem</w:t>
      </w:r>
      <w:r>
        <w:t xml:space="preserve"> an </w:t>
      </w:r>
      <w:r>
        <w:rPr>
          <w:rFonts w:ascii="Consolas" w:cs="Consolas" w:eastAsia="Consolas" w:hAnsi="Consolas"/>
          <w:sz w:val="19"/>
          <w:szCs w:val="19"/>
        </w:rPr>
        <w:t xml:space="preserve">AusgewaehlteSendung</w:t>
      </w:r>
      <w:r>
        <w:t xml:space="preserve"> (Mode=TwoWay).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5: </w:t>
      </w:r>
      <w:r>
        <w:t xml:space="preserve">Im Detailbereich vier Zeilen ergänzen, die </w:t>
      </w:r>
      <w:r>
        <w:rPr>
          <w:rFonts w:ascii="Consolas" w:cs="Consolas" w:eastAsia="Consolas" w:hAnsi="Consolas"/>
          <w:sz w:val="19"/>
          <w:szCs w:val="19"/>
        </w:rPr>
        <w:t xml:space="preserve">Sendungsnummer</w:t>
      </w:r>
      <w: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EmpfaengerOrt</w:t>
      </w:r>
      <w:r>
        <w:t xml:space="preserve">, </w:t>
      </w:r>
      <w:r>
        <w:rPr>
          <w:rFonts w:ascii="Consolas" w:cs="Consolas" w:eastAsia="Consolas" w:hAnsi="Consolas"/>
          <w:sz w:val="19"/>
          <w:szCs w:val="19"/>
        </w:rPr>
        <w:t xml:space="preserve">GewichtKg</w:t>
      </w:r>
      <w:r>
        <w:t xml:space="preserve"> (mit „ kg“) und </w:t>
      </w:r>
      <w:r>
        <w:rPr>
          <w:rFonts w:ascii="Consolas" w:cs="Consolas" w:eastAsia="Consolas" w:hAnsi="Consolas"/>
          <w:sz w:val="19"/>
          <w:szCs w:val="19"/>
        </w:rPr>
        <w:t xml:space="preserve">ExpressText</w:t>
      </w:r>
      <w:r>
        <w:t xml:space="preserve"> anzeigen.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b/>
          <w:bCs/>
        </w:rPr>
        <w:t xml:space="preserve">Aufgabe 6: </w:t>
      </w:r>
      <w:r>
        <w:t xml:space="preserve">Die Statuszeile an </w:t>
      </w:r>
      <w:r>
        <w:rPr>
          <w:rFonts w:ascii="Consolas" w:cs="Consolas" w:eastAsia="Consolas" w:hAnsi="Consolas"/>
          <w:sz w:val="19"/>
          <w:szCs w:val="19"/>
        </w:rPr>
        <w:t xml:space="preserve">AnzahlSendungen</w:t>
      </w:r>
      <w:r>
        <w:t xml:space="preserve"> binden, Format „3 Sendungen“.</w:t>
      </w:r>
    </w:p>
    <w:p>
      <w:pPr>
        <w:pStyle w:val="Heading1"/>
      </w:pPr>
      <w:r>
        <w:t xml:space="preserve">Fertig, wenn …</w:t>
      </w:r>
    </w:p>
    <w:p>
      <w:pPr>
        <w:spacing w:after="120" w:line="276"/>
      </w:pPr>
      <w:r>
        <w:t xml:space="preserve">… die 4 Tests grün sind UND euer Fenster dem Mockup entspricht UND der Selbstbewertungsbogen vollständig abgehakt ist.</w:t>
      </w:r>
    </w:p>
    <w:p>
      <w:pPr>
        <w:pStyle w:val="Heading1"/>
      </w:pPr>
      <w:r>
        <w:t xml:space="preserve">Selbstbewertungsbogen Oberfläche</w:t>
      </w:r>
    </w:p>
    <w:p>
      <w:pPr>
        <w:spacing w:after="120" w:line="276"/>
      </w:pPr>
      <w:r>
        <w:t xml:space="preserve">Startet das Programm (F5) und vergleicht mit </w:t>
      </w:r>
      <w:r>
        <w:rPr>
          <w:rFonts w:ascii="Consolas" w:cs="Consolas" w:eastAsia="Consolas" w:hAnsi="Consolas"/>
          <w:sz w:val="19"/>
          <w:szCs w:val="19"/>
        </w:rPr>
        <w:t xml:space="preserve">Sollzustand_Mockup.png</w:t>
      </w:r>
      <w:r>
        <w:t xml:space="preserve">. Hakt jedes Kriterium ehrlich ab: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6500"/>
        <w:gridCol w:w="2360"/>
      </w:tblGrid>
      <w:tr>
        <w:trPr>
          <w:tblHeader/>
        </w:trP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#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Kriterium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003366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  <w:sz w:val="21"/>
                <w:szCs w:val="21"/>
              </w:rPr>
              <w:t xml:space="preserve">erfüllt?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1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Liste zeigt alle drei Sendungen (NF-1001 Kiel, NF-1002 Hamburg, NF-1003 Rostock).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2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Beim Anklicken eines Eintrags wechseln rechts die Details.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3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Details zeigen Sendungsnummer, Empfängerort, Gewicht (mit „kg“) und Express (Ja/Nein).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4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Die Statuszeile unten zeigt „3 Sendungen“.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5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Das Fenster trägt den Titel „Sendungsverwaltung – Nordfracht Logistik GmbH“.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EF5FB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  <w:tr>
        <w:tc>
          <w:tcPr>
            <w:tcW w:type="dxa" w:w="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6</w:t>
            </w:r>
          </w:p>
        </w:tc>
        <w:tc>
          <w:tcPr>
            <w:tcW w:type="dxa" w:w="65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Layout entspricht grob dem Mockup: Liste links, Details rechts, Status unten.</w:t>
            </w:r>
          </w:p>
        </w:tc>
        <w:tc>
          <w:tcPr>
            <w:tcW w:type="dxa" w:w="2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after="0"/>
            </w:pPr>
            <w:r>
              <w:rPr>
                <w:sz w:val="21"/>
                <w:szCs w:val="21"/>
              </w:rPr>
              <w:t xml:space="preserve">[  ] ja  [  ] nein</w:t>
            </w:r>
          </w:p>
        </w:tc>
      </w:tr>
    </w:tbl>
    <w:p>
      <w:pPr>
        <w:spacing w:after="120" w:line="276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2"/>
              <w:left w:val="single" w:color="F0A500" w:sz="18"/>
              <w:bottom w:val="single" w:color="F0A500" w:sz="2"/>
              <w:right w:val="single" w:color="F0A500" w:sz="2"/>
            </w:tcBorders>
            <w:shd w:fill="FFF8E8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003366"/>
              </w:rPr>
              <w:t xml:space="preserve">Häufige Stolperstellen</w:t>
            </w:r>
          </w:p>
          <w:p>
            <w:pPr>
              <w:spacing w:after="40" w:line="270"/>
            </w:pPr>
            <w:r>
              <w:t xml:space="preserve">• Zeigt das Fenster nichts an, öffnet Ansicht → Ausgabe. WPF protokolliert dort jede fehlgeschlagene Bindung mit Eigenschaftsnamen – das ist eure beste Fehlerquelle.</w:t>
            </w:r>
          </w:p>
          <w:p>
            <w:pPr>
              <w:spacing w:after="40" w:line="270"/>
            </w:pPr>
            <w:r>
              <w:t xml:space="preserve">• Die Liste zeigt je Eintrag automatisch das Ergebnis von Sendung.ToString() an, also „NF-1001 – Kiel“. Eine eigene Vorlage ist erst später nötig.</w:t>
            </w:r>
          </w:p>
          <w:p>
            <w:pPr>
              <w:spacing w:after="40" w:line="270"/>
            </w:pPr>
            <w:r>
              <w:t xml:space="preserve">• Wenn nichts ausgewählt ist, bleibt der Detailbereich leer – das ist korrekt.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4" w:space="4"/>
      </w:pBdr>
      <w:tabs>
        <w:tab w:val="right" w:pos="9026"/>
      </w:tabs>
    </w:pPr>
    <w:r>
      <w:rPr>
        <w:color w:val="555555"/>
        <w:sz w:val="16"/>
        <w:szCs w:val="16"/>
      </w:rPr>
      <w:t xml:space="preserve">bfw Lübeck · Modul K (LF10) · Name: ____________ · Datum: __________</w:t>
    </w:r>
    <w:r>
      <w:rPr>
        <w:color w:val="555555"/>
        <w:sz w:val="16"/>
        <w:szCs w:val="16"/>
      </w:rPr>
      <w:t xml:space="preserve">	Seite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55555"/>
        <w:sz w:val="16"/>
        <w:szCs w:val="16"/>
      </w:rPr>
      <w:t xml:space="preserve"> von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rPr>
        <w:color w:val="0066AA"/>
        <w:sz w:val="16"/>
        <w:szCs w:val="16"/>
      </w:rPr>
      <w:t xml:space="preserve">Etappe 1 – Erklärkapitel</w:t>
    </w:r>
    <w:r>
      <w:rPr>
        <w:color w:val="555555"/>
        <w:sz w:val="16"/>
        <w:szCs w:val="16"/>
      </w:rPr>
      <w:t xml:space="preserve">	Nordfracht Logistik GmbH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0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Calibri" w:cs="Calibri" w:eastAsia="Calibri" w:hAnsi="Calibri"/>
      <w:b/>
      <w:bCs/>
      <w:color w:val="00336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2026-06-09T05:31:59.021Z</dcterms:created>
  <dcterms:modified xsi:type="dcterms:W3CDTF">2026-06-09T05:31:59.021Z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