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0"/>
      </w:pPr>
    </w:p>
    <w:p>
      <w:pPr>
        <w:spacing w:after="120"/>
        <w:jc w:val="center"/>
      </w:pPr>
      <w:r>
        <w:rPr>
          <w:b/>
          <w:bCs/>
          <w:color w:val="003366"/>
          <w:sz w:val="96"/>
          <w:szCs w:val="96"/>
        </w:rPr>
        <w:t xml:space="preserve">MVVM</w:t>
      </w:r>
    </w:p>
    <w:p>
      <w:pPr>
        <w:spacing w:after="400"/>
        <w:jc w:val="center"/>
      </w:pPr>
      <w:r>
        <w:rPr>
          <w:color w:val="0066AA"/>
          <w:sz w:val="40"/>
          <w:szCs w:val="40"/>
        </w:rPr>
        <w:t xml:space="preserve">Model – View – ViewModel</w:t>
      </w:r>
    </w:p>
    <w:p>
      <w:pPr>
        <w:spacing w:after="400"/>
        <w:jc w:val="center"/>
      </w:pPr>
      <w:r>
        <w:rPr>
          <w:i/>
          <w:iCs/>
          <w:color w:val="003366"/>
          <w:sz w:val="28"/>
          <w:szCs w:val="28"/>
        </w:rPr>
        <w:t xml:space="preserve">Ein Architekturmuster für die Präsentationsschicht</w:t>
      </w:r>
    </w:p>
    <w:p>
      <w:pPr>
        <w:pBdr>
          <w:top w:val="single" w:color="F0A500" w:sz="12" w:space="8"/>
        </w:pBdr>
        <w:spacing w:after="200"/>
        <w:jc w:val="center"/>
      </w:pPr>
      <w:r>
        <w:rPr>
          <w:color w:val="003366"/>
          <w:sz w:val="26"/>
          <w:szCs w:val="26"/>
        </w:rPr>
        <w:t xml:space="preserve">Handout zum Vortrag – Hintergrund, Aufbau, Abgrenzung, Praxis und Ausblick</w:t>
      </w:r>
    </w:p>
    <w:p>
      <w:pPr>
        <w:spacing w:after="1600"/>
        <w:jc w:val="center"/>
      </w:pPr>
      <w:r>
        <w:rPr>
          <w:color w:val="666666"/>
          <w:sz w:val="22"/>
          <w:szCs w:val="22"/>
        </w:rPr>
        <w:t xml:space="preserve">IT-Umschulung Fachinformatiker/in Anwendungsentwicklung und Systemintegration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0066AA" w:sz="24"/>
              <w:bottom w:val="none" w:color="FFFFFF" w:sz="0"/>
              <w:right w:val="none" w:color="FFFFFF" w:sz="0"/>
            </w:tcBorders>
            <w:shd w:fill="EEF5FB" w:color="auto" w:val="clear"/>
            <w:tcMar>
              <w:top w:type="dxa" w:w="100"/>
              <w:left w:type="dxa" w:w="160"/>
              <w:bottom w:type="dxa" w:w="100"/>
              <w:right w:type="dxa" w:w="140"/>
            </w:tcMar>
          </w:tcPr>
          <w:p>
            <w:pPr>
              <w:spacing w:after="60"/>
            </w:pPr>
            <w:r>
              <w:rPr>
                <w:b/>
                <w:bCs/>
                <w:color w:val="003366"/>
                <w:sz w:val="22"/>
                <w:szCs w:val="22"/>
              </w:rPr>
              <w:t xml:space="preserve">So arbeiten Sie mit diesem Handout</w:t>
            </w:r>
          </w:p>
          <w:p>
            <w:pPr>
              <w:spacing w:after="40" w:line="252"/>
            </w:pPr>
            <w:r>
              <w:rPr>
                <w:sz w:val="21"/>
                <w:szCs w:val="21"/>
              </w:rPr>
              <w:t xml:space="preserve">Das Handout enthält alle Inhalte des Vortrags in ausführlicher Form und eignet sich zum Nacharbeiten und zur Prüfungsvorbereitung.</w:t>
            </w:r>
          </w:p>
          <w:p>
            <w:pPr>
              <w:spacing w:after="40" w:line="252"/>
            </w:pPr>
            <w:r>
              <w:rPr>
                <w:sz w:val="21"/>
                <w:szCs w:val="21"/>
              </w:rPr>
              <w:t xml:space="preserve">Die Codebeispiele stammen aus der Demo-Anwendung „Nordfracht Sendungserfassung“ (Solution </w:t>
            </w:r>
            <w:r>
              <w:rPr>
                <w:rFonts w:ascii="Consolas" w:cs="Consolas" w:eastAsia="Consolas" w:hAnsi="Consolas"/>
                <w:color w:val="0066AA"/>
                <w:sz w:val="20"/>
                <w:szCs w:val="20"/>
              </w:rPr>
              <w:t xml:space="preserve">Architekturmuster_MVVM_Demo.sln</w:t>
            </w:r>
            <w:r>
              <w:rPr>
                <w:sz w:val="21"/>
                <w:szCs w:val="21"/>
              </w:rPr>
              <w:t xml:space="preserve">). Am Ende finden Sie ein Glossar und Wiederholungsfragen.</w:t>
            </w:r>
          </w:p>
          <w:p>
            <w:pPr>
              <w:spacing w:after="40" w:line="252"/>
            </w:pPr>
            <w:r>
              <w:rPr>
                <w:sz w:val="21"/>
                <w:szCs w:val="21"/>
              </w:rPr>
              <w:t xml:space="preserve">Aussagen, die mit </w:t>
            </w:r>
            <w:r>
              <w:rPr>
                <w:b/>
                <w:bCs/>
                <w:sz w:val="21"/>
                <w:szCs w:val="21"/>
              </w:rPr>
              <w:t xml:space="preserve">(ungeprüft)</w:t>
            </w:r>
            <w:r>
              <w:rPr>
                <w:sz w:val="21"/>
                <w:szCs w:val="21"/>
              </w:rPr>
              <w:t xml:space="preserve"> markiert sind, sollten Sie vor einer Weiterverwendung gegen eine aktuelle Quelle prüfen.</w:t>
            </w:r>
          </w:p>
        </w:tc>
      </w:tr>
    </w:tbl>
    <w:p>
      <w:pPr>
        <w:pStyle w:val="Heading1"/>
        <w:keepNext/>
        <w:pageBreakBefore/>
        <w:pBdr>
          <w:bottom w:val="single" w:color="F0A500" w:sz="8" w:space="2"/>
        </w:pBdr>
        <w:spacing w:after="120" w:before="0"/>
      </w:pPr>
      <w:r>
        <w:rPr>
          <w:b/>
          <w:bCs/>
          <w:color w:val="003366"/>
          <w:sz w:val="30"/>
          <w:szCs w:val="30"/>
        </w:rPr>
        <w:t xml:space="preserve">Inhalt</w:t>
      </w:r>
    </w:p>
    <w:p>
      <w:pPr>
        <w:spacing w:after="90"/>
      </w:pPr>
      <w:r>
        <w:rPr>
          <w:b/>
          <w:bCs/>
          <w:color w:val="F0A500"/>
          <w:sz w:val="24"/>
          <w:szCs w:val="24"/>
        </w:rPr>
        <w:t xml:space="preserve">1   </w:t>
      </w:r>
      <w:r>
        <w:rPr>
          <w:color w:val="003366"/>
          <w:sz w:val="24"/>
          <w:szCs w:val="24"/>
        </w:rPr>
        <w:t xml:space="preserve">Warum überhaupt ein Architekturmuster?</w:t>
      </w:r>
    </w:p>
    <w:p>
      <w:pPr>
        <w:spacing w:after="90"/>
      </w:pPr>
      <w:r>
        <w:rPr>
          <w:b/>
          <w:bCs/>
          <w:color w:val="F0A500"/>
          <w:sz w:val="24"/>
          <w:szCs w:val="24"/>
        </w:rPr>
        <w:t xml:space="preserve">2   </w:t>
      </w:r>
      <w:r>
        <w:rPr>
          <w:color w:val="003366"/>
          <w:sz w:val="24"/>
          <w:szCs w:val="24"/>
        </w:rPr>
        <w:t xml:space="preserve">Geschichte: von MVC zu MVVM</w:t>
      </w:r>
    </w:p>
    <w:p>
      <w:pPr>
        <w:spacing w:after="90"/>
      </w:pPr>
      <w:r>
        <w:rPr>
          <w:b/>
          <w:bCs/>
          <w:color w:val="F0A500"/>
          <w:sz w:val="24"/>
          <w:szCs w:val="24"/>
        </w:rPr>
        <w:t xml:space="preserve">3   </w:t>
      </w:r>
      <w:r>
        <w:rPr>
          <w:color w:val="003366"/>
          <w:sz w:val="24"/>
          <w:szCs w:val="24"/>
        </w:rPr>
        <w:t xml:space="preserve">Aufbau von MVVM</w:t>
      </w:r>
    </w:p>
    <w:p>
      <w:pPr>
        <w:spacing w:after="90"/>
      </w:pPr>
      <w:r>
        <w:rPr>
          <w:b/>
          <w:bCs/>
          <w:color w:val="F0A500"/>
          <w:sz w:val="24"/>
          <w:szCs w:val="24"/>
        </w:rPr>
        <w:t xml:space="preserve">4   </w:t>
      </w:r>
      <w:r>
        <w:rPr>
          <w:color w:val="003366"/>
          <w:sz w:val="24"/>
          <w:szCs w:val="24"/>
        </w:rPr>
        <w:t xml:space="preserve">Technische Bausteine in WPF</w:t>
      </w:r>
    </w:p>
    <w:p>
      <w:pPr>
        <w:spacing w:after="90"/>
      </w:pPr>
      <w:r>
        <w:rPr>
          <w:b/>
          <w:bCs/>
          <w:color w:val="F0A500"/>
          <w:sz w:val="24"/>
          <w:szCs w:val="24"/>
        </w:rPr>
        <w:t xml:space="preserve">5   </w:t>
      </w:r>
      <w:r>
        <w:rPr>
          <w:color w:val="003366"/>
          <w:sz w:val="24"/>
          <w:szCs w:val="24"/>
        </w:rPr>
        <w:t xml:space="preserve">Regeln und bewährte Praktiken</w:t>
      </w:r>
    </w:p>
    <w:p>
      <w:pPr>
        <w:spacing w:after="90"/>
      </w:pPr>
      <w:r>
        <w:rPr>
          <w:b/>
          <w:bCs/>
          <w:color w:val="F0A500"/>
          <w:sz w:val="24"/>
          <w:szCs w:val="24"/>
        </w:rPr>
        <w:t xml:space="preserve">6   </w:t>
      </w:r>
      <w:r>
        <w:rPr>
          <w:color w:val="003366"/>
          <w:sz w:val="24"/>
          <w:szCs w:val="24"/>
        </w:rPr>
        <w:t xml:space="preserve">Abgrenzung: MVC, MVP, MVVM, MVU</w:t>
      </w:r>
    </w:p>
    <w:p>
      <w:pPr>
        <w:spacing w:after="90"/>
      </w:pPr>
      <w:r>
        <w:rPr>
          <w:b/>
          <w:bCs/>
          <w:color w:val="F0A500"/>
          <w:sz w:val="24"/>
          <w:szCs w:val="24"/>
        </w:rPr>
        <w:t xml:space="preserve">7   </w:t>
      </w:r>
      <w:r>
        <w:rPr>
          <w:color w:val="003366"/>
          <w:sz w:val="24"/>
          <w:szCs w:val="24"/>
        </w:rPr>
        <w:t xml:space="preserve">Verbreitung, Frameworks und Werkzeuge</w:t>
      </w:r>
    </w:p>
    <w:p>
      <w:pPr>
        <w:spacing w:after="90"/>
      </w:pPr>
      <w:r>
        <w:rPr>
          <w:b/>
          <w:bCs/>
          <w:color w:val="F0A500"/>
          <w:sz w:val="24"/>
          <w:szCs w:val="24"/>
        </w:rPr>
        <w:t xml:space="preserve">8   </w:t>
      </w:r>
      <w:r>
        <w:rPr>
          <w:color w:val="003366"/>
          <w:sz w:val="24"/>
          <w:szCs w:val="24"/>
        </w:rPr>
        <w:t xml:space="preserve">Einsatzmöglichkeiten und Grenzen</w:t>
      </w:r>
    </w:p>
    <w:p>
      <w:pPr>
        <w:spacing w:after="90"/>
      </w:pPr>
      <w:r>
        <w:rPr>
          <w:b/>
          <w:bCs/>
          <w:color w:val="F0A500"/>
          <w:sz w:val="24"/>
          <w:szCs w:val="24"/>
        </w:rPr>
        <w:t xml:space="preserve">9   </w:t>
      </w:r>
      <w:r>
        <w:rPr>
          <w:color w:val="003366"/>
          <w:sz w:val="24"/>
          <w:szCs w:val="24"/>
        </w:rPr>
        <w:t xml:space="preserve">Ausblick</w:t>
      </w:r>
    </w:p>
    <w:p>
      <w:pPr>
        <w:spacing w:after="90"/>
      </w:pPr>
      <w:r>
        <w:rPr>
          <w:b/>
          <w:bCs/>
          <w:color w:val="F0A500"/>
          <w:sz w:val="24"/>
          <w:szCs w:val="24"/>
        </w:rPr>
        <w:t xml:space="preserve">10   </w:t>
      </w:r>
      <w:r>
        <w:rPr>
          <w:color w:val="003366"/>
          <w:sz w:val="24"/>
          <w:szCs w:val="24"/>
        </w:rPr>
        <w:t xml:space="preserve">Die Demo-Anwendung in vier Stufen</w:t>
      </w:r>
    </w:p>
    <w:p>
      <w:pPr>
        <w:spacing w:after="90"/>
      </w:pPr>
      <w:r>
        <w:rPr>
          <w:b/>
          <w:bCs/>
          <w:color w:val="F0A500"/>
          <w:sz w:val="24"/>
          <w:szCs w:val="24"/>
        </w:rPr>
        <w:t xml:space="preserve">11   </w:t>
      </w:r>
      <w:r>
        <w:rPr>
          <w:color w:val="003366"/>
          <w:sz w:val="24"/>
          <w:szCs w:val="24"/>
        </w:rPr>
        <w:t xml:space="preserve">Glossar</w:t>
      </w:r>
    </w:p>
    <w:p>
      <w:pPr>
        <w:spacing w:after="90"/>
      </w:pPr>
      <w:r>
        <w:rPr>
          <w:b/>
          <w:bCs/>
          <w:color w:val="F0A500"/>
          <w:sz w:val="24"/>
          <w:szCs w:val="24"/>
        </w:rPr>
        <w:t xml:space="preserve">12   </w:t>
      </w:r>
      <w:r>
        <w:rPr>
          <w:color w:val="003366"/>
          <w:sz w:val="24"/>
          <w:szCs w:val="24"/>
        </w:rPr>
        <w:t xml:space="preserve">Wiederholungsfragen</w:t>
      </w:r>
    </w:p>
    <w:p>
      <w:pPr>
        <w:spacing w:after="90"/>
      </w:pPr>
      <w:r>
        <w:rPr>
          <w:b/>
          <w:bCs/>
          <w:color w:val="F0A500"/>
          <w:sz w:val="24"/>
          <w:szCs w:val="24"/>
        </w:rPr>
        <w:t xml:space="preserve">13   </w:t>
      </w:r>
      <w:r>
        <w:rPr>
          <w:color w:val="003366"/>
          <w:sz w:val="24"/>
          <w:szCs w:val="24"/>
        </w:rPr>
        <w:t xml:space="preserve">Weiterführende Quellen</w:t>
      </w:r>
    </w:p>
    <w:p>
      <w:pPr>
        <w:pStyle w:val="Heading1"/>
        <w:keepNext/>
        <w:pageBreakBefore/>
        <w:pBdr>
          <w:bottom w:val="single" w:color="F0A500" w:sz="8" w:space="2"/>
        </w:pBdr>
        <w:spacing w:after="120" w:before="0"/>
      </w:pPr>
      <w:r>
        <w:rPr>
          <w:b/>
          <w:bCs/>
          <w:color w:val="003366"/>
          <w:sz w:val="30"/>
          <w:szCs w:val="30"/>
        </w:rPr>
        <w:t xml:space="preserve">1  Warum überhaupt ein Architekturmuster?</w:t>
      </w:r>
    </w:p>
    <w:p>
      <w:pPr>
        <w:spacing w:after="100" w:before="0" w:line="264"/>
      </w:pPr>
      <w:r>
        <w:rPr>
          <w:sz w:val="22"/>
          <w:szCs w:val="22"/>
        </w:rPr>
        <w:t xml:space="preserve">Wer zum ersten Mal eine grafische Oberfläche mit WPF oder WinForms baut, geht meist den naheliegenden Weg: Man zieht Steuerelemente auf das Fenster, klickt doppelt auf einen Button und schreibt die gesamte Logik in den erzeugten Click-Handler. Das funktioniert – für kleine Programme sogar erstaunlich gut. Mit wachsender Größe entsteht jedoch ein Code, der im Vortrag als </w:t>
      </w:r>
      <w:r>
        <w:rPr>
          <w:b/>
          <w:bCs/>
          <w:sz w:val="22"/>
          <w:szCs w:val="22"/>
        </w:rPr>
        <w:t xml:space="preserve">„Code-Behind-Monster“</w:t>
      </w:r>
      <w:r>
        <w:rPr>
          <w:sz w:val="22"/>
          <w:szCs w:val="22"/>
        </w:rPr>
        <w:t xml:space="preserve"> bezeichnet wird.</w:t>
      </w:r>
    </w:p>
    <w:p>
      <w:pPr>
        <w:spacing w:after="100" w:before="0" w:line="264"/>
      </w:pPr>
      <w:r>
        <w:rPr>
          <w:sz w:val="22"/>
          <w:szCs w:val="22"/>
        </w:rPr>
        <w:t xml:space="preserve">Typische Symptome sind:</w:t>
      </w:r>
    </w:p>
    <w:p>
      <w:pPr>
        <w:pStyle w:val="ListParagraph"/>
        <w:numPr>
          <w:ilvl w:val="0"/>
          <w:numId w:val="2"/>
        </w:numPr>
        <w:spacing w:after="50" w:line="252"/>
      </w:pPr>
      <w:r>
        <w:rPr>
          <w:b/>
          <w:bCs/>
          <w:sz w:val="22"/>
          <w:szCs w:val="22"/>
        </w:rPr>
        <w:t xml:space="preserve">Keine Testbarkeit:</w:t>
      </w:r>
      <w:r>
        <w:rPr>
          <w:sz w:val="22"/>
          <w:szCs w:val="22"/>
        </w:rPr>
        <w:t xml:space="preserve"> Die Geschäftsregeln stecken in Ereignisbehandlern. Um sie zu prüfen, muss man das Programm starten und klicken.</w:t>
      </w:r>
    </w:p>
    <w:p>
      <w:pPr>
        <w:pStyle w:val="ListParagraph"/>
        <w:numPr>
          <w:ilvl w:val="0"/>
          <w:numId w:val="2"/>
        </w:numPr>
        <w:spacing w:after="50" w:line="252"/>
      </w:pPr>
      <w:r>
        <w:rPr>
          <w:b/>
          <w:bCs/>
          <w:sz w:val="22"/>
          <w:szCs w:val="22"/>
        </w:rPr>
        <w:t xml:space="preserve">Verklebung von UI und Logik:</w:t>
      </w:r>
      <w:r>
        <w:rPr>
          <w:sz w:val="22"/>
          <w:szCs w:val="22"/>
        </w:rPr>
        <w:t xml:space="preserve"> Validierungen melden sich per </w:t>
      </w:r>
      <w:r>
        <w:rPr>
          <w:rFonts w:ascii="Consolas" w:cs="Consolas" w:eastAsia="Consolas" w:hAnsi="Consolas"/>
          <w:color w:val="0066AA"/>
          <w:sz w:val="21"/>
          <w:szCs w:val="21"/>
        </w:rPr>
        <w:t xml:space="preserve">MessageBox</w:t>
      </w:r>
      <w:r>
        <w:rPr>
          <w:sz w:val="22"/>
          <w:szCs w:val="22"/>
        </w:rPr>
        <w:t xml:space="preserve">, Berechnungen lesen direkt aus Textfeldern.</w:t>
      </w:r>
    </w:p>
    <w:p>
      <w:pPr>
        <w:pStyle w:val="ListParagraph"/>
        <w:numPr>
          <w:ilvl w:val="0"/>
          <w:numId w:val="2"/>
        </w:numPr>
        <w:spacing w:after="50" w:line="252"/>
      </w:pPr>
      <w:r>
        <w:rPr>
          <w:b/>
          <w:bCs/>
          <w:sz w:val="22"/>
          <w:szCs w:val="22"/>
        </w:rPr>
        <w:t xml:space="preserve">Kein echtes Datenmodell:</w:t>
      </w:r>
      <w:r>
        <w:rPr>
          <w:sz w:val="22"/>
          <w:szCs w:val="22"/>
        </w:rPr>
        <w:t xml:space="preserve"> Oft sind die „Daten“ nur der angezeigte Text. In der Demo wird das Gesamtgewicht aus dem Anzeigetext der Liste zurückgerechnet – ein Empfänger mit einem Senkrechtstrich im Namen bringt das Programm zum Absturz.</w:t>
      </w:r>
    </w:p>
    <w:p>
      <w:pPr>
        <w:pStyle w:val="ListParagraph"/>
        <w:numPr>
          <w:ilvl w:val="0"/>
          <w:numId w:val="2"/>
        </w:numPr>
        <w:spacing w:after="50" w:line="252"/>
      </w:pPr>
      <w:r>
        <w:rPr>
          <w:b/>
          <w:bCs/>
          <w:sz w:val="22"/>
          <w:szCs w:val="22"/>
        </w:rPr>
        <w:t xml:space="preserve">Manuelle Synchronisation:</w:t>
      </w:r>
      <w:r>
        <w:rPr>
          <w:sz w:val="22"/>
          <w:szCs w:val="22"/>
        </w:rPr>
        <w:t xml:space="preserve"> Jede Anzeige muss an jeder Stelle von Hand aktualisiert werden. Wird ein Aufruf vergessen, zeigt die Oberfläche falsche Werte.</w:t>
      </w:r>
    </w:p>
    <w:p>
      <w:pPr>
        <w:pStyle w:val="ListParagraph"/>
        <w:numPr>
          <w:ilvl w:val="0"/>
          <w:numId w:val="2"/>
        </w:numPr>
        <w:spacing w:after="50" w:line="252"/>
      </w:pPr>
      <w:r>
        <w:rPr>
          <w:b/>
          <w:bCs/>
          <w:sz w:val="22"/>
          <w:szCs w:val="22"/>
        </w:rPr>
        <w:t xml:space="preserve">Schlechte Teamarbeit:</w:t>
      </w:r>
      <w:r>
        <w:rPr>
          <w:sz w:val="22"/>
          <w:szCs w:val="22"/>
        </w:rPr>
        <w:t xml:space="preserve"> Gestaltung und Programmierung lassen sich nicht trennen, weil beides in derselben Datei hängt.</w:t>
      </w:r>
    </w:p>
    <w:p>
      <w:pPr>
        <w:spacing w:after="100" w:before="0" w:line="264"/>
      </w:pPr>
      <w:r>
        <w:rPr>
          <w:sz w:val="22"/>
          <w:szCs w:val="22"/>
        </w:rPr>
        <w:t xml:space="preserve">Die Antwort darauf ist ein altes Prinzip der Softwaretechnik: </w:t>
      </w:r>
      <w:r>
        <w:rPr>
          <w:b/>
          <w:bCs/>
          <w:sz w:val="22"/>
          <w:szCs w:val="22"/>
        </w:rPr>
        <w:t xml:space="preserve">Separation of Concerns</w:t>
      </w:r>
      <w:r>
        <w:rPr>
          <w:sz w:val="22"/>
          <w:szCs w:val="22"/>
        </w:rPr>
        <w:t xml:space="preserve"> (Trennung der Zuständigkeiten). Darstellung, Präsentationslogik und fachliche Logik sollen in getrennten Bausteinen liegen, die möglichst wenig voneinander wissen. MVVM ist eine konkrete Umsetzung dieses Prinzips, zugeschnitten auf Oberflächen-Technologien mit leistungsfähigem </w:t>
      </w:r>
      <w:r>
        <w:rPr>
          <w:b/>
          <w:bCs/>
          <w:sz w:val="22"/>
          <w:szCs w:val="22"/>
        </w:rPr>
        <w:t xml:space="preserve">DataBinding</w:t>
      </w:r>
      <w:r>
        <w:rPr>
          <w:sz w:val="22"/>
          <w:szCs w:val="22"/>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0066AA" w:sz="24"/>
              <w:bottom w:val="none" w:color="FFFFFF" w:sz="0"/>
              <w:right w:val="none" w:color="FFFFFF" w:sz="0"/>
            </w:tcBorders>
            <w:shd w:fill="EEF5FB" w:color="auto" w:val="clear"/>
            <w:tcMar>
              <w:top w:type="dxa" w:w="100"/>
              <w:left w:type="dxa" w:w="160"/>
              <w:bottom w:type="dxa" w:w="100"/>
              <w:right w:type="dxa" w:w="140"/>
            </w:tcMar>
          </w:tcPr>
          <w:p>
            <w:pPr>
              <w:spacing w:after="60"/>
            </w:pPr>
            <w:r>
              <w:rPr>
                <w:b/>
                <w:bCs/>
                <w:color w:val="003366"/>
                <w:sz w:val="22"/>
                <w:szCs w:val="22"/>
              </w:rPr>
              <w:t xml:space="preserve">Merksatz</w:t>
            </w:r>
          </w:p>
          <w:p>
            <w:pPr>
              <w:spacing w:after="40" w:line="252"/>
            </w:pPr>
            <w:r>
              <w:rPr>
                <w:sz w:val="21"/>
                <w:szCs w:val="21"/>
              </w:rPr>
              <w:t xml:space="preserve">Ein Architekturmuster macht ein Programm nicht schneller oder schöner. Es macht es </w:t>
            </w:r>
            <w:r>
              <w:rPr>
                <w:b/>
                <w:bCs/>
                <w:sz w:val="21"/>
                <w:szCs w:val="21"/>
              </w:rPr>
              <w:t xml:space="preserve">änderbar und testbar</w:t>
            </w:r>
            <w:r>
              <w:rPr>
                <w:sz w:val="21"/>
                <w:szCs w:val="21"/>
              </w:rPr>
              <w:t xml:space="preserve"> – und das entscheidet über die Kosten, sobald ein Programm länger lebt als ein paar Wochen.</w:t>
            </w:r>
          </w:p>
        </w:tc>
      </w:tr>
    </w:tbl>
    <w:p>
      <w:pPr>
        <w:spacing w:after="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FFF4DC" w:color="auto" w:val="clear"/>
            <w:tcMar>
              <w:top w:type="dxa" w:w="100"/>
              <w:left w:type="dxa" w:w="160"/>
              <w:bottom w:type="dxa" w:w="100"/>
              <w:right w:type="dxa" w:w="140"/>
            </w:tcMar>
          </w:tcPr>
          <w:p>
            <w:pPr>
              <w:spacing w:after="60"/>
            </w:pPr>
            <w:r>
              <w:rPr>
                <w:b/>
                <w:bCs/>
                <w:color w:val="003366"/>
                <w:sz w:val="22"/>
                <w:szCs w:val="22"/>
              </w:rPr>
              <w:t xml:space="preserve">Architekturmuster oder Entwurfsmuster?</w:t>
            </w:r>
          </w:p>
          <w:p>
            <w:pPr>
              <w:spacing w:after="40" w:line="252"/>
            </w:pPr>
            <w:r>
              <w:rPr>
                <w:sz w:val="21"/>
                <w:szCs w:val="21"/>
              </w:rPr>
              <w:t xml:space="preserve">MVVM ist ein </w:t>
            </w:r>
            <w:r>
              <w:rPr>
                <w:b/>
                <w:bCs/>
                <w:sz w:val="21"/>
                <w:szCs w:val="21"/>
              </w:rPr>
              <w:t xml:space="preserve">Architekturmuster</w:t>
            </w:r>
            <w:r>
              <w:rPr>
                <w:sz w:val="21"/>
                <w:szCs w:val="21"/>
              </w:rPr>
              <w:t xml:space="preserve"> (englisch „architectural pattern“), genauer ein UI- bzw. Präsentationsmuster: Es legt die Grundstruktur der </w:t>
            </w:r>
            <w:r>
              <w:rPr>
                <w:b/>
                <w:bCs/>
                <w:sz w:val="21"/>
                <w:szCs w:val="21"/>
              </w:rPr>
              <w:t xml:space="preserve">gesamten Präsentationsschicht</w:t>
            </w:r>
            <w:r>
              <w:rPr>
                <w:sz w:val="21"/>
                <w:szCs w:val="21"/>
              </w:rPr>
              <w:t xml:space="preserve"> fest. Die 23 </w:t>
            </w:r>
            <w:r>
              <w:rPr>
                <w:b/>
                <w:bCs/>
                <w:sz w:val="21"/>
                <w:szCs w:val="21"/>
              </w:rPr>
              <w:t xml:space="preserve">GoF-Entwurfsmuster</w:t>
            </w:r>
            <w:r>
              <w:rPr>
                <w:sz w:val="21"/>
                <w:szCs w:val="21"/>
              </w:rPr>
              <w:t xml:space="preserve"> (englisch „design patterns“) wie Observer oder Strategy regeln dagegen das Zusammenspiel </w:t>
            </w:r>
            <w:r>
              <w:rPr>
                <w:b/>
                <w:bCs/>
                <w:sz w:val="21"/>
                <w:szCs w:val="21"/>
              </w:rPr>
              <w:t xml:space="preserve">weniger Klassen</w:t>
            </w:r>
            <w:r>
              <w:rPr>
                <w:sz w:val="21"/>
                <w:szCs w:val="21"/>
              </w:rPr>
              <w:t xml:space="preserve">.</w:t>
            </w:r>
          </w:p>
          <w:p>
            <w:pPr>
              <w:spacing w:after="40" w:line="252"/>
            </w:pPr>
            <w:r>
              <w:rPr>
                <w:sz w:val="21"/>
                <w:szCs w:val="21"/>
              </w:rPr>
              <w:t xml:space="preserve">Beide Ebenen hängen zusammen: MVVM ist aus Entwurfsmustern gebaut – </w:t>
            </w:r>
            <w:r>
              <w:rPr>
                <w:b/>
                <w:bCs/>
                <w:sz w:val="21"/>
                <w:szCs w:val="21"/>
              </w:rPr>
              <w:t xml:space="preserve">Observer</w:t>
            </w:r>
            <w:r>
              <w:rPr>
                <w:sz w:val="21"/>
                <w:szCs w:val="21"/>
              </w:rPr>
              <w:t xml:space="preserve"> (</w:t>
            </w:r>
            <w:r>
              <w:rPr>
                <w:rFonts w:ascii="Consolas" w:cs="Consolas" w:eastAsia="Consolas" w:hAnsi="Consolas"/>
                <w:color w:val="0066AA"/>
                <w:sz w:val="20"/>
                <w:szCs w:val="20"/>
              </w:rPr>
              <w:t xml:space="preserve">INotifyPropertyChanged</w:t>
            </w:r>
            <w:r>
              <w:rPr>
                <w:sz w:val="21"/>
                <w:szCs w:val="21"/>
              </w:rPr>
              <w:t xml:space="preserve">), </w:t>
            </w:r>
            <w:r>
              <w:rPr>
                <w:b/>
                <w:bCs/>
                <w:sz w:val="21"/>
                <w:szCs w:val="21"/>
              </w:rPr>
              <w:t xml:space="preserve">Command</w:t>
            </w:r>
            <w:r>
              <w:rPr>
                <w:sz w:val="21"/>
                <w:szCs w:val="21"/>
              </w:rPr>
              <w:t xml:space="preserve"> (</w:t>
            </w:r>
            <w:r>
              <w:rPr>
                <w:rFonts w:ascii="Consolas" w:cs="Consolas" w:eastAsia="Consolas" w:hAnsi="Consolas"/>
                <w:color w:val="0066AA"/>
                <w:sz w:val="20"/>
                <w:szCs w:val="20"/>
              </w:rPr>
              <w:t xml:space="preserve">ICommand</w:t>
            </w:r>
            <w:r>
              <w:rPr>
                <w:sz w:val="21"/>
                <w:szCs w:val="21"/>
              </w:rPr>
              <w:t xml:space="preserve">) und für die Kommunikation zwischen ViewModels oft </w:t>
            </w:r>
            <w:r>
              <w:rPr>
                <w:b/>
                <w:bCs/>
                <w:sz w:val="21"/>
                <w:szCs w:val="21"/>
              </w:rPr>
              <w:t xml:space="preserve">Mediator</w:t>
            </w:r>
            <w:r>
              <w:rPr>
                <w:sz w:val="21"/>
                <w:szCs w:val="21"/>
              </w:rPr>
              <w:t xml:space="preserve"> (Messenger).</w:t>
            </w:r>
          </w:p>
          <w:p>
            <w:pPr>
              <w:spacing w:after="40" w:line="252"/>
            </w:pPr>
            <w:r>
              <w:rPr>
                <w:sz w:val="21"/>
                <w:szCs w:val="21"/>
              </w:rPr>
              <w:t xml:space="preserve">Im Alltag – und auch in mancher Dokumentation – wird „design pattern“ locker als Oberbegriff für beides verwendet. Fachlich sauber ist die Unterscheidung nach der Reichweite.</w:t>
            </w:r>
          </w:p>
        </w:tc>
      </w:tr>
    </w:tbl>
    <w:p>
      <w:pPr>
        <w:pStyle w:val="Heading1"/>
        <w:keepNext/>
        <w:pageBreakBefore/>
        <w:pBdr>
          <w:bottom w:val="single" w:color="F0A500" w:sz="8" w:space="2"/>
        </w:pBdr>
        <w:spacing w:after="120" w:before="0"/>
      </w:pPr>
      <w:r>
        <w:rPr>
          <w:b/>
          <w:bCs/>
          <w:color w:val="003366"/>
          <w:sz w:val="30"/>
          <w:szCs w:val="30"/>
        </w:rPr>
        <w:t xml:space="preserve">2  Geschichte: von MVC zu MVVM</w:t>
      </w:r>
    </w:p>
    <w:p>
      <w:pPr>
        <w:spacing w:after="100" w:before="0" w:line="264"/>
      </w:pPr>
      <w:r>
        <w:rPr>
          <w:sz w:val="22"/>
          <w:szCs w:val="22"/>
        </w:rPr>
        <w:t xml:space="preserve">MVVM ist nicht aus dem Nichts entstanden. Es ist das vorläufige Ende einer Entwicklung, die vor über 45 Jahren begann. Wer die Vorgänger kennt, versteht, warum MVVM so aufgebaut ist.</w:t>
      </w:r>
    </w:p>
    <w:p>
      <w:pPr>
        <w:pStyle w:val="Heading2"/>
        <w:keepNext/>
        <w:spacing w:after="80" w:before="200"/>
      </w:pPr>
      <w:r>
        <w:rPr>
          <w:b/>
          <w:bCs/>
          <w:color w:val="0066AA"/>
          <w:sz w:val="25"/>
          <w:szCs w:val="25"/>
        </w:rPr>
        <w:t xml:space="preserve">2.1  MVC – Model View Controller (1978/79)</w:t>
      </w:r>
    </w:p>
    <w:p>
      <w:pPr>
        <w:spacing w:after="100" w:before="0" w:line="264"/>
      </w:pPr>
      <w:r>
        <w:rPr>
          <w:sz w:val="22"/>
          <w:szCs w:val="22"/>
        </w:rPr>
        <w:t xml:space="preserve">Das Muster </w:t>
      </w:r>
      <w:r>
        <w:rPr>
          <w:b/>
          <w:bCs/>
          <w:sz w:val="22"/>
          <w:szCs w:val="22"/>
        </w:rPr>
        <w:t xml:space="preserve">Model-View-Controller</w:t>
      </w:r>
      <w:r>
        <w:rPr>
          <w:sz w:val="22"/>
          <w:szCs w:val="22"/>
        </w:rPr>
        <w:t xml:space="preserve"> wurde von </w:t>
      </w:r>
      <w:r>
        <w:rPr>
          <w:b/>
          <w:bCs/>
          <w:sz w:val="22"/>
          <w:szCs w:val="22"/>
        </w:rPr>
        <w:t xml:space="preserve">Trygve Reenskaug</w:t>
      </w:r>
      <w:r>
        <w:rPr>
          <w:sz w:val="22"/>
          <w:szCs w:val="22"/>
        </w:rPr>
        <w:t xml:space="preserve"> in den Jahren 1978/79 am Forschungszentrum </w:t>
      </w:r>
      <w:r>
        <w:rPr>
          <w:b/>
          <w:bCs/>
          <w:sz w:val="22"/>
          <w:szCs w:val="22"/>
        </w:rPr>
        <w:t xml:space="preserve">Xerox PARC</w:t>
      </w:r>
      <w:r>
        <w:rPr>
          <w:sz w:val="22"/>
          <w:szCs w:val="22"/>
        </w:rPr>
        <w:t xml:space="preserve"> entwickelt und in </w:t>
      </w:r>
      <w:r>
        <w:rPr>
          <w:b/>
          <w:bCs/>
          <w:sz w:val="22"/>
          <w:szCs w:val="22"/>
        </w:rPr>
        <w:t xml:space="preserve">Smalltalk-80</w:t>
      </w:r>
      <w:r>
        <w:rPr>
          <w:sz w:val="22"/>
          <w:szCs w:val="22"/>
        </w:rPr>
        <w:t xml:space="preserve"> umgesetzt. Die Grundidee: Das </w:t>
      </w:r>
      <w:r>
        <w:rPr>
          <w:b/>
          <w:bCs/>
          <w:sz w:val="22"/>
          <w:szCs w:val="22"/>
        </w:rPr>
        <w:t xml:space="preserve">Model</w:t>
      </w:r>
      <w:r>
        <w:rPr>
          <w:sz w:val="22"/>
          <w:szCs w:val="22"/>
        </w:rPr>
        <w:t xml:space="preserve"> hält die Daten, die </w:t>
      </w:r>
      <w:r>
        <w:rPr>
          <w:b/>
          <w:bCs/>
          <w:sz w:val="22"/>
          <w:szCs w:val="22"/>
        </w:rPr>
        <w:t xml:space="preserve">View</w:t>
      </w:r>
      <w:r>
        <w:rPr>
          <w:sz w:val="22"/>
          <w:szCs w:val="22"/>
        </w:rPr>
        <w:t xml:space="preserve"> stellt sie dar, und der </w:t>
      </w:r>
      <w:r>
        <w:rPr>
          <w:b/>
          <w:bCs/>
          <w:sz w:val="22"/>
          <w:szCs w:val="22"/>
        </w:rPr>
        <w:t xml:space="preserve">Controller</w:t>
      </w:r>
      <w:r>
        <w:rPr>
          <w:sz w:val="22"/>
          <w:szCs w:val="22"/>
        </w:rPr>
        <w:t xml:space="preserve"> verarbeitet Eingaben von Maus und Tastatur. Ändert sich das Model, benachrichtigt es die View (Beobachter-Muster), die sich daraufhin neu zeichnet.</w:t>
      </w:r>
    </w:p>
    <w:p>
      <w:pPr>
        <w:spacing w:after="100" w:before="0" w:line="264"/>
      </w:pPr>
      <w:r>
        <w:rPr>
          <w:sz w:val="22"/>
          <w:szCs w:val="22"/>
        </w:rPr>
        <w:t xml:space="preserve">Wichtig für das Verständnis: Das ursprüngliche MVC war sehr feingranular gedacht – jedes einzelne Steuerelement hatte sein eigenes Trio aus Model, View und Controller. Das heute bekannte </w:t>
      </w:r>
      <w:r>
        <w:rPr>
          <w:b/>
          <w:bCs/>
          <w:sz w:val="22"/>
          <w:szCs w:val="22"/>
        </w:rPr>
        <w:t xml:space="preserve">Web-MVC</w:t>
      </w:r>
      <w:r>
        <w:rPr>
          <w:sz w:val="22"/>
          <w:szCs w:val="22"/>
        </w:rPr>
        <w:t xml:space="preserve"> (etwa ASP.NET MVC oder Ruby on Rails) ist eine spätere Neuinterpretation: Der Controller nimmt eine HTTP-Anfrage entgegen, holt Daten aus dem Model und übergibt sie an eine View, die HTML erzeugt. Der Begriff MVC wird deshalb in der Literatur recht unterschiedlich verwendet.</w:t>
      </w:r>
    </w:p>
    <w:p>
      <w:pPr>
        <w:pStyle w:val="Heading2"/>
        <w:keepNext/>
        <w:spacing w:after="80" w:before="200"/>
      </w:pPr>
      <w:r>
        <w:rPr>
          <w:b/>
          <w:bCs/>
          <w:color w:val="0066AA"/>
          <w:sz w:val="25"/>
          <w:szCs w:val="25"/>
        </w:rPr>
        <w:t xml:space="preserve">2.2  MVP – Model View Presenter (1996)</w:t>
      </w:r>
    </w:p>
    <w:p>
      <w:pPr>
        <w:spacing w:after="100" w:before="0" w:line="264"/>
      </w:pPr>
      <w:r>
        <w:rPr>
          <w:sz w:val="22"/>
          <w:szCs w:val="22"/>
        </w:rPr>
        <w:t xml:space="preserve">Mitte der 1990er-Jahre entstand das Muster </w:t>
      </w:r>
      <w:r>
        <w:rPr>
          <w:b/>
          <w:bCs/>
          <w:sz w:val="22"/>
          <w:szCs w:val="22"/>
        </w:rPr>
        <w:t xml:space="preserve">Model-View-Presenter</w:t>
      </w:r>
      <w:r>
        <w:rPr>
          <w:sz w:val="22"/>
          <w:szCs w:val="22"/>
        </w:rPr>
        <w:t xml:space="preserve"> in der C++- und Smalltalk-Welt. Der Controller wird hier zum </w:t>
      </w:r>
      <w:r>
        <w:rPr>
          <w:b/>
          <w:bCs/>
          <w:sz w:val="22"/>
          <w:szCs w:val="22"/>
        </w:rPr>
        <w:t xml:space="preserve">Presenter</w:t>
      </w:r>
      <w:r>
        <w:rPr>
          <w:sz w:val="22"/>
          <w:szCs w:val="22"/>
        </w:rPr>
        <w:t xml:space="preserve">, der die gesamte Präsentationslogik übernimmt. Die View wird möglichst „dumm“: Sie leitet Eingaben an den Presenter weiter und lässt sich von ihm befüllen.</w:t>
      </w:r>
    </w:p>
    <w:p>
      <w:pPr>
        <w:spacing w:after="100" w:before="0" w:line="264"/>
      </w:pPr>
      <w:r>
        <w:rPr>
          <w:sz w:val="22"/>
          <w:szCs w:val="22"/>
        </w:rPr>
        <w:t xml:space="preserve">Entscheidend ist: Der Presenter </w:t>
      </w:r>
      <w:r>
        <w:rPr>
          <w:b/>
          <w:bCs/>
          <w:sz w:val="22"/>
          <w:szCs w:val="22"/>
        </w:rPr>
        <w:t xml:space="preserve">kennt die View</w:t>
      </w:r>
      <w:r>
        <w:rPr>
          <w:sz w:val="22"/>
          <w:szCs w:val="22"/>
        </w:rPr>
        <w:t xml:space="preserve"> – allerdings nur über ein Interface (z. B. </w:t>
      </w:r>
      <w:r>
        <w:rPr>
          <w:rFonts w:ascii="Consolas" w:cs="Consolas" w:eastAsia="Consolas" w:hAnsi="Consolas"/>
          <w:color w:val="0066AA"/>
          <w:sz w:val="21"/>
          <w:szCs w:val="21"/>
        </w:rPr>
        <w:t xml:space="preserve">IKundenView</w:t>
      </w:r>
      <w:r>
        <w:rPr>
          <w:sz w:val="22"/>
          <w:szCs w:val="22"/>
        </w:rPr>
        <w:t xml:space="preserve">). Dadurch lässt sich der Presenter mit einer Attrappe der View testen. Später unterschied man zwei Varianten: Bei der </w:t>
      </w:r>
      <w:r>
        <w:rPr>
          <w:b/>
          <w:bCs/>
          <w:sz w:val="22"/>
          <w:szCs w:val="22"/>
        </w:rPr>
        <w:t xml:space="preserve">Passive View</w:t>
      </w:r>
      <w:r>
        <w:rPr>
          <w:sz w:val="22"/>
          <w:szCs w:val="22"/>
        </w:rPr>
        <w:t xml:space="preserve"> setzt der Presenter jedes einzelne Feld der View selbst; beim </w:t>
      </w:r>
      <w:r>
        <w:rPr>
          <w:b/>
          <w:bCs/>
          <w:sz w:val="22"/>
          <w:szCs w:val="22"/>
        </w:rPr>
        <w:t xml:space="preserve">Supervising Controller</w:t>
      </w:r>
      <w:r>
        <w:rPr>
          <w:sz w:val="22"/>
          <w:szCs w:val="22"/>
        </w:rPr>
        <w:t xml:space="preserve"> übernimmt einfaches DataBinding einen Teil der Arbeit. MVP war lange das bevorzugte Muster für Windows Forms und für frühe Android-Anwendungen.</w:t>
      </w:r>
    </w:p>
    <w:p>
      <w:pPr>
        <w:pStyle w:val="Heading2"/>
        <w:keepNext/>
        <w:spacing w:after="80" w:before="200"/>
      </w:pPr>
      <w:r>
        <w:rPr>
          <w:b/>
          <w:bCs/>
          <w:color w:val="0066AA"/>
          <w:sz w:val="25"/>
          <w:szCs w:val="25"/>
        </w:rPr>
        <w:t xml:space="preserve">2.3  Presentation Model (2004)</w:t>
      </w:r>
    </w:p>
    <w:p>
      <w:pPr>
        <w:spacing w:after="100" w:before="0" w:line="264"/>
      </w:pPr>
      <w:r>
        <w:rPr>
          <w:sz w:val="22"/>
          <w:szCs w:val="22"/>
        </w:rPr>
        <w:t xml:space="preserve">2004 beschrieb </w:t>
      </w:r>
      <w:r>
        <w:rPr>
          <w:b/>
          <w:bCs/>
          <w:sz w:val="22"/>
          <w:szCs w:val="22"/>
        </w:rPr>
        <w:t xml:space="preserve">Martin Fowler</w:t>
      </w:r>
      <w:r>
        <w:rPr>
          <w:sz w:val="22"/>
          <w:szCs w:val="22"/>
        </w:rPr>
        <w:t xml:space="preserve"> das Muster </w:t>
      </w:r>
      <w:r>
        <w:rPr>
          <w:b/>
          <w:bCs/>
          <w:sz w:val="22"/>
          <w:szCs w:val="22"/>
        </w:rPr>
        <w:t xml:space="preserve">Presentation Model</w:t>
      </w:r>
      <w:r>
        <w:rPr>
          <w:sz w:val="22"/>
          <w:szCs w:val="22"/>
        </w:rPr>
        <w:t xml:space="preserve">. Die Idee: Man baut eine Klasse, die den </w:t>
      </w:r>
      <w:r>
        <w:rPr>
          <w:b/>
          <w:bCs/>
          <w:sz w:val="22"/>
          <w:szCs w:val="22"/>
        </w:rPr>
        <w:t xml:space="preserve">Zustand und das Verhalten der Oberfläche</w:t>
      </w:r>
      <w:r>
        <w:rPr>
          <w:sz w:val="22"/>
          <w:szCs w:val="22"/>
        </w:rPr>
        <w:t xml:space="preserve"> abbildet, aber völlig unabhängig von konkreten UI-Klassen ist. Ob ein Button aktiv ist oder welcher Eintrag ausgewählt ist, steht als ganz normale Eigenschaft in dieser Klasse. Die View synchronisiert sich mit dem Presentation Model. Im Gegensatz zu MVP kennt das Presentation Model die View </w:t>
      </w:r>
      <w:r>
        <w:rPr>
          <w:b/>
          <w:bCs/>
          <w:sz w:val="22"/>
          <w:szCs w:val="22"/>
        </w:rPr>
        <w:t xml:space="preserve">nicht</w:t>
      </w:r>
      <w:r>
        <w:rPr>
          <w:sz w:val="22"/>
          <w:szCs w:val="22"/>
        </w:rPr>
        <w:t xml:space="preserve">.</w:t>
      </w:r>
    </w:p>
    <w:p>
      <w:pPr>
        <w:pStyle w:val="Heading2"/>
        <w:keepNext/>
        <w:spacing w:after="80" w:before="200"/>
      </w:pPr>
      <w:r>
        <w:rPr>
          <w:b/>
          <w:bCs/>
          <w:color w:val="0066AA"/>
          <w:sz w:val="25"/>
          <w:szCs w:val="25"/>
        </w:rPr>
        <w:t xml:space="preserve">2.4  MVVM – Model View ViewModel (2005)</w:t>
      </w:r>
    </w:p>
    <w:p>
      <w:pPr>
        <w:spacing w:after="100" w:before="0" w:line="264"/>
      </w:pPr>
      <w:r>
        <w:rPr>
          <w:b/>
          <w:bCs/>
          <w:sz w:val="22"/>
          <w:szCs w:val="22"/>
        </w:rPr>
        <w:t xml:space="preserve">John Gossman</w:t>
      </w:r>
      <w:r>
        <w:rPr>
          <w:sz w:val="22"/>
          <w:szCs w:val="22"/>
        </w:rPr>
        <w:t xml:space="preserve">, damals Architekt bei </w:t>
      </w:r>
      <w:r>
        <w:rPr>
          <w:b/>
          <w:bCs/>
          <w:sz w:val="22"/>
          <w:szCs w:val="22"/>
        </w:rPr>
        <w:t xml:space="preserve">Microsoft</w:t>
      </w:r>
      <w:r>
        <w:rPr>
          <w:sz w:val="22"/>
          <w:szCs w:val="22"/>
        </w:rPr>
        <w:t xml:space="preserve"> für die neue Oberflächentechnologie </w:t>
      </w:r>
      <w:r>
        <w:rPr>
          <w:b/>
          <w:bCs/>
          <w:sz w:val="22"/>
          <w:szCs w:val="22"/>
        </w:rPr>
        <w:t xml:space="preserve">WPF</w:t>
      </w:r>
      <w:r>
        <w:rPr>
          <w:sz w:val="22"/>
          <w:szCs w:val="22"/>
        </w:rPr>
        <w:t xml:space="preserve"> (Codename „Avalon“) und später Silverlight, stellte MVVM im </w:t>
      </w:r>
      <w:r>
        <w:rPr>
          <w:b/>
          <w:bCs/>
          <w:sz w:val="22"/>
          <w:szCs w:val="22"/>
        </w:rPr>
        <w:t xml:space="preserve">Oktober 2005</w:t>
      </w:r>
      <w:r>
        <w:rPr>
          <w:sz w:val="22"/>
          <w:szCs w:val="22"/>
        </w:rPr>
        <w:t xml:space="preserve"> in einem Blogbeitrag vor. MVVM ist im Kern das Presentation Model, angepasst an die Möglichkeiten von WPF. Das </w:t>
      </w:r>
      <w:r>
        <w:rPr>
          <w:b/>
          <w:bCs/>
          <w:sz w:val="22"/>
          <w:szCs w:val="22"/>
        </w:rPr>
        <w:t xml:space="preserve">ViewModel</w:t>
      </w:r>
      <w:r>
        <w:rPr>
          <w:sz w:val="22"/>
          <w:szCs w:val="22"/>
        </w:rPr>
        <w:t xml:space="preserve"> entspricht dem Presentation Model; die lästige Synchronisation mit der View übernimmt das mächtige </w:t>
      </w:r>
      <w:r>
        <w:rPr>
          <w:b/>
          <w:bCs/>
          <w:sz w:val="22"/>
          <w:szCs w:val="22"/>
        </w:rPr>
        <w:t xml:space="preserve">DataBinding</w:t>
      </w:r>
      <w:r>
        <w:rPr>
          <w:sz w:val="22"/>
          <w:szCs w:val="22"/>
        </w:rPr>
        <w:t xml:space="preserve"> von WPF automatisch.</w:t>
      </w:r>
    </w:p>
    <w:p>
      <w:pPr>
        <w:spacing w:after="100" w:before="0" w:line="264"/>
      </w:pPr>
      <w:r>
        <w:rPr>
          <w:sz w:val="22"/>
          <w:szCs w:val="22"/>
        </w:rPr>
        <w:t xml:space="preserve">Ein wesentlicher Beweggrund war die Zusammenarbeit von </w:t>
      </w:r>
      <w:r>
        <w:rPr>
          <w:b/>
          <w:bCs/>
          <w:sz w:val="22"/>
          <w:szCs w:val="22"/>
        </w:rPr>
        <w:t xml:space="preserve">Designern und Entwicklern</w:t>
      </w:r>
      <w:r>
        <w:rPr>
          <w:sz w:val="22"/>
          <w:szCs w:val="22"/>
        </w:rPr>
        <w:t xml:space="preserve">: Mit Expression Blend sollten Designer die Oberfläche in XAML gestalten können, ohne Programmcode anzufassen, während Entwickler unabhängig davon die Logik im ViewModel schreiben.</w:t>
      </w:r>
    </w:p>
    <w:p>
      <w:pPr>
        <w:pageBreakBefore/>
        <w:spacing w:after="0"/>
      </w:pPr>
    </w:p>
    <w:p>
      <w:pPr>
        <w:pStyle w:val="Heading2"/>
        <w:keepNext/>
        <w:spacing w:after="80" w:before="0"/>
      </w:pPr>
      <w:r>
        <w:rPr>
          <w:b/>
          <w:bCs/>
          <w:color w:val="0066AA"/>
          <w:sz w:val="25"/>
          <w:szCs w:val="25"/>
        </w:rPr>
        <w:t xml:space="preserve">2.5  Überblick als Zeitstrahl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00"/>
        <w:gridCol w:w="7826"/>
      </w:tblGrid>
      <w:tr>
        <w:trPr>
          <w:tblHeader/>
        </w:trPr>
        <w:tc>
          <w:tcPr>
            <w:tcW w:type="dxa" w:w="12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Jahr</w:t>
            </w:r>
          </w:p>
        </w:tc>
        <w:tc>
          <w:tcPr>
            <w:tcW w:type="dxa" w:w="78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Ereignis</w:t>
            </w:r>
          </w:p>
        </w:tc>
      </w:tr>
      <w:tr>
        <w:trPr>
          <w:cantSplit/>
        </w:trPr>
        <w:tc>
          <w:tcPr>
            <w:tcW w:type="dxa" w:w="12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1978/79</w:t>
            </w:r>
          </w:p>
        </w:tc>
        <w:tc>
          <w:tcPr>
            <w:tcW w:type="dxa" w:w="78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MVC</w:t>
            </w:r>
            <w:r>
              <w:rPr>
                <w:sz w:val="21"/>
                <w:szCs w:val="21"/>
              </w:rPr>
              <w:t xml:space="preserve"> für Smalltalk-80 (Trygve Reenskaug)</w:t>
            </w:r>
          </w:p>
        </w:tc>
      </w:tr>
      <w:tr>
        <w:trPr>
          <w:cantSplit/>
        </w:trPr>
        <w:tc>
          <w:tcPr>
            <w:tcW w:type="dxa" w:w="12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1996</w:t>
            </w:r>
          </w:p>
        </w:tc>
        <w:tc>
          <w:tcPr>
            <w:tcW w:type="dxa" w:w="78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MVP</w:t>
            </w:r>
            <w:r>
              <w:rPr>
                <w:sz w:val="21"/>
                <w:szCs w:val="21"/>
              </w:rPr>
              <w:t xml:space="preserve"> – der Presenter steuert eine passive View</w:t>
            </w:r>
          </w:p>
        </w:tc>
      </w:tr>
      <w:tr>
        <w:trPr>
          <w:cantSplit/>
        </w:trPr>
        <w:tc>
          <w:tcPr>
            <w:tcW w:type="dxa" w:w="12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2004</w:t>
            </w:r>
          </w:p>
        </w:tc>
        <w:tc>
          <w:tcPr>
            <w:tcW w:type="dxa" w:w="78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Presentation Model</w:t>
            </w:r>
            <w:r>
              <w:rPr>
                <w:sz w:val="21"/>
                <w:szCs w:val="21"/>
              </w:rPr>
              <w:t xml:space="preserve"> (Martin Fowler)</w:t>
            </w:r>
          </w:p>
        </w:tc>
      </w:tr>
      <w:tr>
        <w:trPr>
          <w:cantSplit/>
        </w:trPr>
        <w:tc>
          <w:tcPr>
            <w:tcW w:type="dxa" w:w="12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2005</w:t>
            </w:r>
          </w:p>
        </w:tc>
        <w:tc>
          <w:tcPr>
            <w:tcW w:type="dxa" w:w="78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MVVM</w:t>
            </w:r>
            <w:r>
              <w:rPr>
                <w:sz w:val="21"/>
                <w:szCs w:val="21"/>
              </w:rPr>
              <w:t xml:space="preserve"> für WPF (John Gossman, Microsoft)</w:t>
            </w:r>
          </w:p>
        </w:tc>
      </w:tr>
      <w:tr>
        <w:trPr>
          <w:cantSplit/>
        </w:trPr>
        <w:tc>
          <w:tcPr>
            <w:tcW w:type="dxa" w:w="12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2006</w:t>
            </w:r>
          </w:p>
        </w:tc>
        <w:tc>
          <w:tcPr>
            <w:tcW w:type="dxa" w:w="78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Aufteilung von MVP in „Passive View“ und „Supervising Controller“</w:t>
            </w:r>
          </w:p>
        </w:tc>
      </w:tr>
      <w:tr>
        <w:trPr>
          <w:cantSplit/>
        </w:trPr>
        <w:tc>
          <w:tcPr>
            <w:tcW w:type="dxa" w:w="12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2010</w:t>
            </w:r>
          </w:p>
        </w:tc>
        <w:tc>
          <w:tcPr>
            <w:tcW w:type="dxa" w:w="78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Knockout.js bringt MVVM in den Browser</w:t>
            </w:r>
          </w:p>
        </w:tc>
      </w:tr>
      <w:tr>
        <w:trPr>
          <w:cantSplit/>
        </w:trPr>
        <w:tc>
          <w:tcPr>
            <w:tcW w:type="dxa" w:w="12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2012</w:t>
            </w:r>
          </w:p>
        </w:tc>
        <w:tc>
          <w:tcPr>
            <w:tcW w:type="dxa" w:w="78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Die Sprache Elm führt </w:t>
            </w:r>
            <w:r>
              <w:rPr>
                <w:b/>
                <w:bCs/>
                <w:sz w:val="21"/>
                <w:szCs w:val="21"/>
              </w:rPr>
              <w:t xml:space="preserve">MVU</w:t>
            </w:r>
            <w:r>
              <w:rPr>
                <w:sz w:val="21"/>
                <w:szCs w:val="21"/>
              </w:rPr>
              <w:t xml:space="preserve"> ein</w:t>
            </w:r>
          </w:p>
        </w:tc>
      </w:tr>
      <w:tr>
        <w:trPr>
          <w:cantSplit/>
        </w:trPr>
        <w:tc>
          <w:tcPr>
            <w:tcW w:type="dxa" w:w="12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2017</w:t>
            </w:r>
          </w:p>
        </w:tc>
        <w:tc>
          <w:tcPr>
            <w:tcW w:type="dxa" w:w="78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Android erhält eine eigene </w:t>
            </w:r>
            <w:r>
              <w:rPr>
                <w:rFonts w:ascii="Consolas" w:cs="Consolas" w:eastAsia="Consolas" w:hAnsi="Consolas"/>
                <w:color w:val="0066AA"/>
                <w:sz w:val="20"/>
                <w:szCs w:val="20"/>
              </w:rPr>
              <w:t xml:space="preserve">ViewModel</w:t>
            </w:r>
            <w:r>
              <w:rPr>
                <w:sz w:val="21"/>
                <w:szCs w:val="21"/>
              </w:rPr>
              <w:t xml:space="preserve">-Klasse</w:t>
            </w:r>
          </w:p>
        </w:tc>
      </w:tr>
      <w:tr>
        <w:trPr>
          <w:cantSplit/>
        </w:trPr>
        <w:tc>
          <w:tcPr>
            <w:tcW w:type="dxa" w:w="12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2022</w:t>
            </w:r>
          </w:p>
        </w:tc>
        <w:tc>
          <w:tcPr>
            <w:tcW w:type="dxa" w:w="78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CommunityToolkit.Mvvm 8.0 mit Source Generators</w:t>
            </w:r>
          </w:p>
        </w:tc>
      </w:tr>
    </w:tbl>
    <w:p>
      <w:pPr>
        <w:pStyle w:val="Heading1"/>
        <w:keepNext/>
        <w:pageBreakBefore/>
        <w:pBdr>
          <w:bottom w:val="single" w:color="F0A500" w:sz="8" w:space="2"/>
        </w:pBdr>
        <w:spacing w:after="120" w:before="0"/>
      </w:pPr>
      <w:r>
        <w:rPr>
          <w:b/>
          <w:bCs/>
          <w:color w:val="003366"/>
          <w:sz w:val="30"/>
          <w:szCs w:val="30"/>
        </w:rPr>
        <w:t xml:space="preserve">3  Aufbau von MVVM</w:t>
      </w:r>
    </w:p>
    <w:p>
      <w:pPr>
        <w:spacing w:after="100" w:before="0" w:line="264"/>
      </w:pPr>
      <w:r>
        <w:rPr>
          <w:sz w:val="22"/>
          <w:szCs w:val="22"/>
        </w:rPr>
        <w:t xml:space="preserve">MVVM besteht aus drei Schichten. Entscheidend ist nicht nur, </w:t>
      </w:r>
      <w:r>
        <w:rPr>
          <w:b/>
          <w:bCs/>
          <w:sz w:val="22"/>
          <w:szCs w:val="22"/>
        </w:rPr>
        <w:t xml:space="preserve">was</w:t>
      </w:r>
      <w:r>
        <w:rPr>
          <w:sz w:val="22"/>
          <w:szCs w:val="22"/>
        </w:rPr>
        <w:t xml:space="preserve"> jede Schicht tut, sondern vor allem, </w:t>
      </w:r>
      <w:r>
        <w:rPr>
          <w:b/>
          <w:bCs/>
          <w:sz w:val="22"/>
          <w:szCs w:val="22"/>
        </w:rPr>
        <w:t xml:space="preserve">was sie über die anderen weiß</w:t>
      </w:r>
      <w:r>
        <w:rPr>
          <w:sz w:val="22"/>
          <w:szCs w:val="22"/>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00"/>
        <w:gridCol w:w="3000"/>
        <w:gridCol w:w="2100"/>
        <w:gridCol w:w="2526"/>
      </w:tblGrid>
      <w:tr>
        <w:trPr>
          <w:tblHeader/>
        </w:trPr>
        <w:tc>
          <w:tcPr>
            <w:tcW w:type="dxa" w:w="14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Schicht</w:t>
            </w:r>
          </w:p>
        </w:tc>
        <w:tc>
          <w:tcPr>
            <w:tcW w:type="dxa" w:w="3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Aufgabe</w:t>
            </w:r>
          </w:p>
        </w:tc>
        <w:tc>
          <w:tcPr>
            <w:tcW w:type="dxa" w:w="21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Kennt</w:t>
            </w:r>
          </w:p>
        </w:tc>
        <w:tc>
          <w:tcPr>
            <w:tcW w:type="dxa" w:w="25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Beispiel aus der Demo</w:t>
            </w:r>
          </w:p>
        </w:tc>
      </w:tr>
      <w:tr>
        <w:trPr>
          <w:cantSplit/>
        </w:trPr>
        <w:tc>
          <w:tcPr>
            <w:tcW w:type="dxa" w:w="14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Model</w:t>
            </w:r>
          </w:p>
        </w:tc>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Fachliche Daten, Geschäftsregeln, Datenzugriff (Datenbank, Dateien, Webdienste)</w:t>
            </w:r>
          </w:p>
        </w:tc>
        <w:tc>
          <w:tcPr>
            <w:tcW w:type="dxa" w:w="21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nichts von der Oberfläche</w:t>
            </w:r>
          </w:p>
        </w:tc>
        <w:tc>
          <w:tcPr>
            <w:tcW w:type="dxa" w:w="25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Klasse </w:t>
            </w:r>
            <w:r>
              <w:rPr>
                <w:rFonts w:ascii="Consolas" w:cs="Consolas" w:eastAsia="Consolas" w:hAnsi="Consolas"/>
                <w:color w:val="0066AA"/>
                <w:sz w:val="20"/>
                <w:szCs w:val="20"/>
              </w:rPr>
              <w:t xml:space="preserve">Sendung</w:t>
            </w:r>
            <w:r>
              <w:rPr>
                <w:sz w:val="21"/>
                <w:szCs w:val="21"/>
              </w:rPr>
              <w:t xml:space="preserve"> mit Regel </w:t>
            </w:r>
            <w:r>
              <w:rPr>
                <w:rFonts w:ascii="Consolas" w:cs="Consolas" w:eastAsia="Consolas" w:hAnsi="Consolas"/>
                <w:color w:val="0066AA"/>
                <w:sz w:val="20"/>
                <w:szCs w:val="20"/>
              </w:rPr>
              <w:t xml:space="preserve">IstGewichtGueltig()</w:t>
            </w:r>
          </w:p>
        </w:tc>
      </w:tr>
      <w:tr>
        <w:trPr>
          <w:cantSplit/>
        </w:trPr>
        <w:tc>
          <w:tcPr>
            <w:tcW w:type="dxa" w:w="14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ViewModel</w:t>
            </w:r>
          </w:p>
        </w:tc>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Zustand und Verhalten der Oberfläche: Eigenschaften zum Anzeigen, Befehle, Validierung, abgeleitete Werte</w:t>
            </w:r>
          </w:p>
        </w:tc>
        <w:tc>
          <w:tcPr>
            <w:tcW w:type="dxa" w:w="21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das Model – aber </w:t>
            </w:r>
            <w:r>
              <w:rPr>
                <w:b/>
                <w:bCs/>
                <w:sz w:val="21"/>
                <w:szCs w:val="21"/>
              </w:rPr>
              <w:t xml:space="preserve">nicht die View</w:t>
            </w:r>
          </w:p>
        </w:tc>
        <w:tc>
          <w:tcPr>
            <w:tcW w:type="dxa" w:w="25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MainViewModel</w:t>
            </w:r>
            <w:r>
              <w:rPr>
                <w:sz w:val="21"/>
                <w:szCs w:val="21"/>
              </w:rPr>
              <w:t xml:space="preserve"> mit </w:t>
            </w:r>
            <w:r>
              <w:rPr>
                <w:rFonts w:ascii="Consolas" w:cs="Consolas" w:eastAsia="Consolas" w:hAnsi="Consolas"/>
                <w:color w:val="0066AA"/>
                <w:sz w:val="20"/>
                <w:szCs w:val="20"/>
              </w:rPr>
              <w:t xml:space="preserve">Empfaenger</w:t>
            </w:r>
            <w:r>
              <w:rPr>
                <w:sz w:val="21"/>
                <w:szCs w:val="21"/>
              </w:rPr>
              <w:t xml:space="preserve">, </w:t>
            </w:r>
            <w:r>
              <w:rPr>
                <w:rFonts w:ascii="Consolas" w:cs="Consolas" w:eastAsia="Consolas" w:hAnsi="Consolas"/>
                <w:color w:val="0066AA"/>
                <w:sz w:val="20"/>
                <w:szCs w:val="20"/>
              </w:rPr>
              <w:t xml:space="preserve">HinzufuegenCommand</w:t>
            </w:r>
            <w:r>
              <w:rPr>
                <w:sz w:val="21"/>
                <w:szCs w:val="21"/>
              </w:rPr>
              <w:t xml:space="preserve">, </w:t>
            </w:r>
            <w:r>
              <w:rPr>
                <w:rFonts w:ascii="Consolas" w:cs="Consolas" w:eastAsia="Consolas" w:hAnsi="Consolas"/>
                <w:color w:val="0066AA"/>
                <w:sz w:val="20"/>
                <w:szCs w:val="20"/>
              </w:rPr>
              <w:t xml:space="preserve">StatusText</w:t>
            </w:r>
          </w:p>
        </w:tc>
      </w:tr>
      <w:tr>
        <w:trPr>
          <w:cantSplit/>
        </w:trPr>
        <w:tc>
          <w:tcPr>
            <w:tcW w:type="dxa" w:w="14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View</w:t>
            </w:r>
          </w:p>
        </w:tc>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Darstellung in XAML, Layout, Stile, Animationen</w:t>
            </w:r>
          </w:p>
        </w:tc>
        <w:tc>
          <w:tcPr>
            <w:tcW w:type="dxa" w:w="21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das ViewModel nur über </w:t>
            </w:r>
            <w:r>
              <w:rPr>
                <w:rFonts w:ascii="Consolas" w:cs="Consolas" w:eastAsia="Consolas" w:hAnsi="Consolas"/>
                <w:color w:val="0066AA"/>
                <w:sz w:val="20"/>
                <w:szCs w:val="20"/>
              </w:rPr>
              <w:t xml:space="preserve">DataContext</w:t>
            </w:r>
            <w:r>
              <w:rPr>
                <w:sz w:val="21"/>
                <w:szCs w:val="21"/>
              </w:rPr>
              <w:t xml:space="preserve"> und Bindings</w:t>
            </w:r>
          </w:p>
        </w:tc>
        <w:tc>
          <w:tcPr>
            <w:tcW w:type="dxa" w:w="25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MainWindow.xaml</w:t>
            </w:r>
          </w:p>
        </w:tc>
      </w:tr>
    </w:tbl>
    <w:p>
      <w:pPr>
        <w:spacing w:after="80"/>
      </w:pPr>
    </w:p>
    <w:p>
      <w:pPr>
        <w:pStyle w:val="Heading2"/>
        <w:keepNext/>
        <w:spacing w:after="80" w:before="200"/>
      </w:pPr>
      <w:r>
        <w:rPr>
          <w:b/>
          <w:bCs/>
          <w:color w:val="0066AA"/>
          <w:sz w:val="25"/>
          <w:szCs w:val="25"/>
        </w:rPr>
        <w:t xml:space="preserve">3.1  Die Abhängigkeitsrichtung</w:t>
      </w:r>
    </w:p>
    <w:p>
      <w:pPr>
        <w:spacing w:after="100" w:before="0" w:line="264"/>
      </w:pPr>
      <w:r>
        <w:rPr>
          <w:sz w:val="22"/>
          <w:szCs w:val="22"/>
        </w:rPr>
        <w:t xml:space="preserve">Die Abhängigkeiten zeigen immer nur in eine Richtung: </w:t>
      </w:r>
      <w:r>
        <w:rPr>
          <w:b/>
          <w:bCs/>
          <w:sz w:val="22"/>
          <w:szCs w:val="22"/>
        </w:rPr>
        <w:t xml:space="preserve">View → ViewModel → Model</w:t>
      </w:r>
      <w:r>
        <w:rPr>
          <w:sz w:val="22"/>
          <w:szCs w:val="22"/>
        </w:rPr>
        <w:t xml:space="preserve">. Das ViewModel ruft die View niemals direkt auf, es kennt nicht einmal ihren Typ. Genau das macht es austauschbar und testbar: Ein Unit-Test kann die Rolle der View übernehmen, indem er Eigenschaften setzt und Befehle ausführt.</w:t>
      </w:r>
    </w:p>
    <w:p>
      <w:pPr>
        <w:pStyle w:val="Heading2"/>
        <w:keepNext/>
        <w:spacing w:after="80" w:before="200"/>
      </w:pPr>
      <w:r>
        <w:rPr>
          <w:b/>
          <w:bCs/>
          <w:color w:val="0066AA"/>
          <w:sz w:val="25"/>
          <w:szCs w:val="25"/>
        </w:rPr>
        <w:t xml:space="preserve">3.2  Wie die Schichten zusammenspielen</w:t>
      </w:r>
    </w:p>
    <w:p>
      <w:pPr>
        <w:spacing w:after="100" w:before="0" w:line="264"/>
      </w:pPr>
      <w:r>
        <w:rPr>
          <w:sz w:val="22"/>
          <w:szCs w:val="22"/>
        </w:rPr>
        <w:t xml:space="preserve">Ein typischer Ablauf in der Demo-Anwendung sieht so aus:</w:t>
      </w:r>
    </w:p>
    <w:p>
      <w:pPr>
        <w:pStyle w:val="ListParagraph"/>
        <w:numPr>
          <w:ilvl w:val="0"/>
          <w:numId w:val="3"/>
        </w:numPr>
        <w:spacing w:after="50" w:line="252"/>
      </w:pPr>
      <w:r>
        <w:rPr>
          <w:sz w:val="22"/>
          <w:szCs w:val="22"/>
        </w:rPr>
        <w:t xml:space="preserve">Der Benutzer tippt einen Empfänger in das Textfeld.</w:t>
      </w:r>
    </w:p>
    <w:p>
      <w:pPr>
        <w:pStyle w:val="ListParagraph"/>
        <w:numPr>
          <w:ilvl w:val="0"/>
          <w:numId w:val="3"/>
        </w:numPr>
        <w:spacing w:after="50" w:line="252"/>
      </w:pPr>
      <w:r>
        <w:rPr>
          <w:sz w:val="22"/>
          <w:szCs w:val="22"/>
        </w:rPr>
        <w:t xml:space="preserve">Das </w:t>
      </w:r>
      <w:r>
        <w:rPr>
          <w:b/>
          <w:bCs/>
          <w:sz w:val="22"/>
          <w:szCs w:val="22"/>
        </w:rPr>
        <w:t xml:space="preserve">Binding</w:t>
      </w:r>
      <w:r>
        <w:rPr>
          <w:sz w:val="22"/>
          <w:szCs w:val="22"/>
        </w:rPr>
        <w:t xml:space="preserve"> schreibt den Text in die Eigenschaft </w:t>
      </w:r>
      <w:r>
        <w:rPr>
          <w:rFonts w:ascii="Consolas" w:cs="Consolas" w:eastAsia="Consolas" w:hAnsi="Consolas"/>
          <w:color w:val="0066AA"/>
          <w:sz w:val="21"/>
          <w:szCs w:val="21"/>
        </w:rPr>
        <w:t xml:space="preserve">Empfaenger</w:t>
      </w:r>
      <w:r>
        <w:rPr>
          <w:sz w:val="22"/>
          <w:szCs w:val="22"/>
        </w:rPr>
        <w:t xml:space="preserve"> des ViewModels.</w:t>
      </w:r>
    </w:p>
    <w:p>
      <w:pPr>
        <w:pStyle w:val="ListParagraph"/>
        <w:numPr>
          <w:ilvl w:val="0"/>
          <w:numId w:val="3"/>
        </w:numPr>
        <w:spacing w:after="50" w:line="252"/>
      </w:pPr>
      <w:r>
        <w:rPr>
          <w:sz w:val="22"/>
          <w:szCs w:val="22"/>
        </w:rPr>
        <w:t xml:space="preserve">Das ViewModel prüft, ob jetzt hinzugefügt werden darf, und meldet dem Befehl </w:t>
      </w:r>
      <w:r>
        <w:rPr>
          <w:rFonts w:ascii="Consolas" w:cs="Consolas" w:eastAsia="Consolas" w:hAnsi="Consolas"/>
          <w:color w:val="0066AA"/>
          <w:sz w:val="21"/>
          <w:szCs w:val="21"/>
        </w:rPr>
        <w:t xml:space="preserve">HinzufuegenCommand</w:t>
      </w:r>
      <w:r>
        <w:rPr>
          <w:sz w:val="22"/>
          <w:szCs w:val="22"/>
        </w:rPr>
        <w:t xml:space="preserve"> eine mögliche Änderung (</w:t>
      </w:r>
      <w:r>
        <w:rPr>
          <w:rFonts w:ascii="Consolas" w:cs="Consolas" w:eastAsia="Consolas" w:hAnsi="Consolas"/>
          <w:color w:val="0066AA"/>
          <w:sz w:val="21"/>
          <w:szCs w:val="21"/>
        </w:rPr>
        <w:t xml:space="preserve">CanExecuteChanged</w:t>
      </w:r>
      <w:r>
        <w:rPr>
          <w:sz w:val="22"/>
          <w:szCs w:val="22"/>
        </w:rPr>
        <w:t xml:space="preserve">).</w:t>
      </w:r>
    </w:p>
    <w:p>
      <w:pPr>
        <w:pStyle w:val="ListParagraph"/>
        <w:numPr>
          <w:ilvl w:val="0"/>
          <w:numId w:val="3"/>
        </w:numPr>
        <w:spacing w:after="50" w:line="252"/>
      </w:pPr>
      <w:r>
        <w:rPr>
          <w:sz w:val="22"/>
          <w:szCs w:val="22"/>
        </w:rPr>
        <w:t xml:space="preserve">WPF fragt </w:t>
      </w:r>
      <w:r>
        <w:rPr>
          <w:rFonts w:ascii="Consolas" w:cs="Consolas" w:eastAsia="Consolas" w:hAnsi="Consolas"/>
          <w:color w:val="0066AA"/>
          <w:sz w:val="21"/>
          <w:szCs w:val="21"/>
        </w:rPr>
        <w:t xml:space="preserve">CanExecute()</w:t>
      </w:r>
      <w:r>
        <w:rPr>
          <w:sz w:val="22"/>
          <w:szCs w:val="22"/>
        </w:rPr>
        <w:t xml:space="preserve"> erneut ab und aktiviert den Button – ohne eine Zeile Code in der View.</w:t>
      </w:r>
    </w:p>
    <w:p>
      <w:pPr>
        <w:pStyle w:val="ListParagraph"/>
        <w:numPr>
          <w:ilvl w:val="0"/>
          <w:numId w:val="3"/>
        </w:numPr>
        <w:spacing w:after="50" w:line="252"/>
      </w:pPr>
      <w:r>
        <w:rPr>
          <w:sz w:val="22"/>
          <w:szCs w:val="22"/>
        </w:rPr>
        <w:t xml:space="preserve">Nach dem Klick fügt der Befehl eine neue </w:t>
      </w:r>
      <w:r>
        <w:rPr>
          <w:rFonts w:ascii="Consolas" w:cs="Consolas" w:eastAsia="Consolas" w:hAnsi="Consolas"/>
          <w:color w:val="0066AA"/>
          <w:sz w:val="21"/>
          <w:szCs w:val="21"/>
        </w:rPr>
        <w:t xml:space="preserve">Sendung</w:t>
      </w:r>
      <w:r>
        <w:rPr>
          <w:sz w:val="22"/>
          <w:szCs w:val="22"/>
        </w:rPr>
        <w:t xml:space="preserve"> in die </w:t>
      </w:r>
      <w:r>
        <w:rPr>
          <w:rFonts w:ascii="Consolas" w:cs="Consolas" w:eastAsia="Consolas" w:hAnsi="Consolas"/>
          <w:color w:val="0066AA"/>
          <w:sz w:val="21"/>
          <w:szCs w:val="21"/>
        </w:rPr>
        <w:t xml:space="preserve">ObservableCollection</w:t>
      </w:r>
      <w:r>
        <w:rPr>
          <w:sz w:val="22"/>
          <w:szCs w:val="22"/>
        </w:rPr>
        <w:t xml:space="preserve"> ein. Die Liste meldet die Änderung, die </w:t>
      </w:r>
      <w:r>
        <w:rPr>
          <w:rFonts w:ascii="Consolas" w:cs="Consolas" w:eastAsia="Consolas" w:hAnsi="Consolas"/>
          <w:color w:val="0066AA"/>
          <w:sz w:val="21"/>
          <w:szCs w:val="21"/>
        </w:rPr>
        <w:t xml:space="preserve">ListBox</w:t>
      </w:r>
      <w:r>
        <w:rPr>
          <w:sz w:val="22"/>
          <w:szCs w:val="22"/>
        </w:rPr>
        <w:t xml:space="preserve"> zeigt den neuen Eintrag, und das ViewModel meldet per </w:t>
      </w:r>
      <w:r>
        <w:rPr>
          <w:rFonts w:ascii="Consolas" w:cs="Consolas" w:eastAsia="Consolas" w:hAnsi="Consolas"/>
          <w:color w:val="0066AA"/>
          <w:sz w:val="21"/>
          <w:szCs w:val="21"/>
        </w:rPr>
        <w:t xml:space="preserve">PropertyChanged</w:t>
      </w:r>
      <w:r>
        <w:rPr>
          <w:sz w:val="22"/>
          <w:szCs w:val="22"/>
        </w:rPr>
        <w:t xml:space="preserve">, dass sich </w:t>
      </w:r>
      <w:r>
        <w:rPr>
          <w:rFonts w:ascii="Consolas" w:cs="Consolas" w:eastAsia="Consolas" w:hAnsi="Consolas"/>
          <w:color w:val="0066AA"/>
          <w:sz w:val="21"/>
          <w:szCs w:val="21"/>
        </w:rPr>
        <w:t xml:space="preserve">StatusText</w:t>
      </w:r>
      <w:r>
        <w:rPr>
          <w:sz w:val="22"/>
          <w:szCs w:val="22"/>
        </w:rPr>
        <w:t xml:space="preserve"> geändert hat.</w:t>
      </w:r>
    </w:p>
    <w:p>
      <w:pPr>
        <w:spacing w:after="100" w:before="80" w:line="264"/>
      </w:pPr>
      <w:r>
        <w:rPr>
          <w:sz w:val="22"/>
          <w:szCs w:val="22"/>
        </w:rPr>
        <w:t xml:space="preserve">Der Datenfluss ist also </w:t>
      </w:r>
      <w:r>
        <w:rPr>
          <w:b/>
          <w:bCs/>
          <w:sz w:val="22"/>
          <w:szCs w:val="22"/>
        </w:rPr>
        <w:t xml:space="preserve">bidirektional</w:t>
      </w:r>
      <w:r>
        <w:rPr>
          <w:sz w:val="22"/>
          <w:szCs w:val="22"/>
        </w:rPr>
        <w:t xml:space="preserve">: Eingaben fließen über Bindings in das ViewModel, Änderungen im ViewModel fließen über Benachrichtigungen zurück in die View.</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0066AA" w:sz="24"/>
              <w:bottom w:val="none" w:color="FFFFFF" w:sz="0"/>
              <w:right w:val="none" w:color="FFFFFF" w:sz="0"/>
            </w:tcBorders>
            <w:shd w:fill="EEF5FB" w:color="auto" w:val="clear"/>
            <w:tcMar>
              <w:top w:type="dxa" w:w="100"/>
              <w:left w:type="dxa" w:w="160"/>
              <w:bottom w:type="dxa" w:w="100"/>
              <w:right w:type="dxa" w:w="140"/>
            </w:tcMar>
          </w:tcPr>
          <w:p>
            <w:pPr>
              <w:spacing w:after="60"/>
            </w:pPr>
            <w:r>
              <w:rPr>
                <w:b/>
                <w:bCs/>
                <w:color w:val="003366"/>
                <w:sz w:val="22"/>
                <w:szCs w:val="22"/>
              </w:rPr>
              <w:t xml:space="preserve">Denkmodell</w:t>
            </w:r>
          </w:p>
          <w:p>
            <w:pPr>
              <w:spacing w:after="40" w:line="252"/>
            </w:pPr>
            <w:r>
              <w:rPr>
                <w:sz w:val="21"/>
                <w:szCs w:val="21"/>
              </w:rPr>
              <w:t xml:space="preserve">Stellen Sie sich das ViewModel als </w:t>
            </w:r>
            <w:r>
              <w:rPr>
                <w:b/>
                <w:bCs/>
                <w:sz w:val="21"/>
                <w:szCs w:val="21"/>
              </w:rPr>
              <w:t xml:space="preserve">„Oberfläche ohne Pixel“</w:t>
            </w:r>
            <w:r>
              <w:rPr>
                <w:sz w:val="21"/>
                <w:szCs w:val="21"/>
              </w:rPr>
              <w:t xml:space="preserve"> vor. Alles, was man auf dem Bildschirm sieht oder tun kann, existiert im ViewModel als Eigenschaft oder Befehl – nur eben ohne Farben, Schriften und Layout.</w:t>
            </w:r>
          </w:p>
        </w:tc>
      </w:tr>
    </w:tbl>
    <w:p>
      <w:pPr>
        <w:pStyle w:val="Heading1"/>
        <w:keepNext/>
        <w:pageBreakBefore/>
        <w:pBdr>
          <w:bottom w:val="single" w:color="F0A500" w:sz="8" w:space="2"/>
        </w:pBdr>
        <w:spacing w:after="120" w:before="0"/>
      </w:pPr>
      <w:r>
        <w:rPr>
          <w:b/>
          <w:bCs/>
          <w:color w:val="003366"/>
          <w:sz w:val="30"/>
          <w:szCs w:val="30"/>
        </w:rPr>
        <w:t xml:space="preserve">4  Technische Bausteine in WPF</w:t>
      </w:r>
    </w:p>
    <w:p>
      <w:pPr>
        <w:pStyle w:val="Heading2"/>
        <w:keepNext/>
        <w:spacing w:after="80" w:before="0"/>
      </w:pPr>
      <w:r>
        <w:rPr>
          <w:b/>
          <w:bCs/>
          <w:color w:val="0066AA"/>
          <w:sz w:val="25"/>
          <w:szCs w:val="25"/>
        </w:rPr>
        <w:t xml:space="preserve">4.1  DataContext und Binding</w:t>
      </w:r>
    </w:p>
    <w:p>
      <w:pPr>
        <w:spacing w:after="100" w:before="0" w:line="264"/>
      </w:pPr>
      <w:r>
        <w:rPr>
          <w:sz w:val="22"/>
          <w:szCs w:val="22"/>
        </w:rPr>
        <w:t xml:space="preserve">Jedes WPF-Element besitzt die Eigenschaft </w:t>
      </w:r>
      <w:r>
        <w:rPr>
          <w:rFonts w:ascii="Consolas" w:cs="Consolas" w:eastAsia="Consolas" w:hAnsi="Consolas"/>
          <w:color w:val="0066AA"/>
          <w:sz w:val="21"/>
          <w:szCs w:val="21"/>
        </w:rPr>
        <w:t xml:space="preserve">DataContext</w:t>
      </w:r>
      <w:r>
        <w:rPr>
          <w:sz w:val="22"/>
          <w:szCs w:val="22"/>
        </w:rPr>
        <w:t xml:space="preserve">. Sie wird an alle Kind-Elemente vererbt. Setzt man den DataContext des Fensters auf das ViewModel, können sich alle Steuerelemente darin per </w:t>
      </w:r>
      <w:r>
        <w:rPr>
          <w:rFonts w:ascii="Consolas" w:cs="Consolas" w:eastAsia="Consolas" w:hAnsi="Consolas"/>
          <w:color w:val="0066AA"/>
          <w:sz w:val="21"/>
          <w:szCs w:val="21"/>
        </w:rPr>
        <w:t xml:space="preserve">{Binding Eigenschaft}</w:t>
      </w:r>
      <w:r>
        <w:rPr>
          <w:sz w:val="22"/>
          <w:szCs w:val="22"/>
        </w:rPr>
        <w:t xml:space="preserve"> auf dessen Eigenschaften beziehen.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0A2540" w:color="auto" w:val="clear"/>
            <w:tcMar>
              <w:top w:type="dxa" w:w="100"/>
              <w:left w:type="dxa" w:w="160"/>
              <w:bottom w:type="dxa" w:w="100"/>
              <w:right w:type="dxa" w:w="120"/>
            </w:tcMar>
          </w:tcPr>
          <w:p>
            <w:pPr>
              <w:spacing w:after="0" w:line="240"/>
            </w:pPr>
            <w:r>
              <w:rPr>
                <w:rFonts w:ascii="Consolas" w:cs="Consolas" w:eastAsia="Consolas" w:hAnsi="Consolas"/>
                <w:color w:val="D6E4F0"/>
                <w:sz w:val="17"/>
                <w:szCs w:val="17"/>
              </w:rPr>
              <w:t xml:space="preserve">&lt;TextBox Text="{Binding Empfaenger, UpdateSourceTrigger=PropertyChanged}"/&gt;</w:t>
            </w:r>
          </w:p>
          <w:p>
            <w:pPr>
              <w:spacing w:after="0" w:line="240"/>
            </w:pPr>
            <w:r>
              <w:rPr>
                <w:rFonts w:ascii="Consolas" w:cs="Consolas" w:eastAsia="Consolas" w:hAnsi="Consolas"/>
                <w:color w:val="D6E4F0"/>
                <w:sz w:val="17"/>
                <w:szCs w:val="17"/>
              </w:rPr>
              <w:t xml:space="preserve">&lt;Button  Content="Hinzufügen" Command="{Binding HinzufuegenCommand}"/&gt;</w:t>
            </w:r>
          </w:p>
          <w:p>
            <w:pPr>
              <w:spacing w:after="0" w:line="240"/>
            </w:pPr>
            <w:r>
              <w:rPr>
                <w:rFonts w:ascii="Consolas" w:cs="Consolas" w:eastAsia="Consolas" w:hAnsi="Consolas"/>
                <w:color w:val="D6E4F0"/>
                <w:sz w:val="17"/>
                <w:szCs w:val="17"/>
              </w:rPr>
              <w:t xml:space="preserve">&lt;ListBox ItemsSource="{Binding Sendungen}"</w:t>
            </w:r>
          </w:p>
          <w:p>
            <w:pPr>
              <w:spacing w:after="0" w:line="240"/>
            </w:pPr>
            <w:r>
              <w:rPr>
                <w:rFonts w:ascii="Consolas" w:cs="Consolas" w:eastAsia="Consolas" w:hAnsi="Consolas"/>
                <w:color w:val="D6E4F0"/>
                <w:sz w:val="17"/>
                <w:szCs w:val="17"/>
              </w:rPr>
              <w:t xml:space="preserve">         SelectedItem="{Binding AusgewaehlteSendung, Mode=TwoWay}"/&gt;</w:t>
            </w:r>
          </w:p>
        </w:tc>
      </w:tr>
    </w:tbl>
    <w:p>
      <w:pPr>
        <w:spacing w:after="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2400"/>
        <w:gridCol w:w="4626"/>
      </w:tblGrid>
      <w:tr>
        <w:trPr>
          <w:tblHeader/>
        </w:trPr>
        <w:tc>
          <w:tcPr>
            <w:tcW w:type="dxa" w:w="2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Modus</w:t>
            </w:r>
          </w:p>
        </w:tc>
        <w:tc>
          <w:tcPr>
            <w:tcW w:type="dxa" w:w="24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Richtung</w:t>
            </w:r>
          </w:p>
        </w:tc>
        <w:tc>
          <w:tcPr>
            <w:tcW w:type="dxa" w:w="46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Typischer Einsatz</w:t>
            </w:r>
          </w:p>
        </w:tc>
      </w:tr>
      <w:tr>
        <w:trPr>
          <w:cantSplit/>
        </w:trPr>
        <w:tc>
          <w:tcPr>
            <w:tcW w:type="dxa" w:w="2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OneWay</w:t>
            </w:r>
          </w:p>
        </w:tc>
        <w:tc>
          <w:tcPr>
            <w:tcW w:type="dxa" w:w="24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ViewModel → View</w:t>
            </w:r>
          </w:p>
        </w:tc>
        <w:tc>
          <w:tcPr>
            <w:tcW w:type="dxa" w:w="46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Anzeigen, z. B. </w:t>
            </w:r>
            <w:r>
              <w:rPr>
                <w:rFonts w:ascii="Consolas" w:cs="Consolas" w:eastAsia="Consolas" w:hAnsi="Consolas"/>
                <w:color w:val="0066AA"/>
                <w:sz w:val="20"/>
                <w:szCs w:val="20"/>
              </w:rPr>
              <w:t xml:space="preserve">TextBlock</w:t>
            </w:r>
          </w:p>
        </w:tc>
      </w:tr>
      <w:tr>
        <w:trPr>
          <w:cantSplit/>
        </w:trPr>
        <w:tc>
          <w:tcPr>
            <w:tcW w:type="dxa" w:w="2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TwoWay</w:t>
            </w:r>
          </w:p>
        </w:tc>
        <w:tc>
          <w:tcPr>
            <w:tcW w:type="dxa" w:w="24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ViewModel ↔ View</w:t>
            </w:r>
          </w:p>
        </w:tc>
        <w:tc>
          <w:tcPr>
            <w:tcW w:type="dxa" w:w="46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Eingaben, z. B. </w:t>
            </w:r>
            <w:r>
              <w:rPr>
                <w:rFonts w:ascii="Consolas" w:cs="Consolas" w:eastAsia="Consolas" w:hAnsi="Consolas"/>
                <w:color w:val="0066AA"/>
                <w:sz w:val="20"/>
                <w:szCs w:val="20"/>
              </w:rPr>
              <w:t xml:space="preserve">TextBox</w:t>
            </w:r>
            <w:r>
              <w:rPr>
                <w:sz w:val="21"/>
                <w:szCs w:val="21"/>
              </w:rPr>
              <w:t xml:space="preserve">, </w:t>
            </w:r>
            <w:r>
              <w:rPr>
                <w:rFonts w:ascii="Consolas" w:cs="Consolas" w:eastAsia="Consolas" w:hAnsi="Consolas"/>
                <w:color w:val="0066AA"/>
                <w:sz w:val="20"/>
                <w:szCs w:val="20"/>
              </w:rPr>
              <w:t xml:space="preserve">SelectedItem</w:t>
            </w:r>
          </w:p>
        </w:tc>
      </w:tr>
      <w:tr>
        <w:trPr>
          <w:cantSplit/>
        </w:trPr>
        <w:tc>
          <w:tcPr>
            <w:tcW w:type="dxa" w:w="2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OneTime</w:t>
            </w:r>
          </w:p>
        </w:tc>
        <w:tc>
          <w:tcPr>
            <w:tcW w:type="dxa" w:w="24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einmalig beim Laden</w:t>
            </w:r>
          </w:p>
        </w:tc>
        <w:tc>
          <w:tcPr>
            <w:tcW w:type="dxa" w:w="46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Werte, die sich nie ändern</w:t>
            </w:r>
          </w:p>
        </w:tc>
      </w:tr>
      <w:tr>
        <w:trPr>
          <w:cantSplit/>
        </w:trPr>
        <w:tc>
          <w:tcPr>
            <w:tcW w:type="dxa" w:w="2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OneWayToSource</w:t>
            </w:r>
          </w:p>
        </w:tc>
        <w:tc>
          <w:tcPr>
            <w:tcW w:type="dxa" w:w="24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View → ViewModel</w:t>
            </w:r>
          </w:p>
        </w:tc>
        <w:tc>
          <w:tcPr>
            <w:tcW w:type="dxa" w:w="46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selten, z. B. Größe eines Elements auslesen</w:t>
            </w:r>
          </w:p>
        </w:tc>
      </w:tr>
    </w:tbl>
    <w:p>
      <w:pPr>
        <w:spacing w:after="100" w:before="80" w:line="264"/>
      </w:pPr>
      <w:r>
        <w:rPr>
          <w:sz w:val="22"/>
          <w:szCs w:val="22"/>
        </w:rPr>
        <w:t xml:space="preserve">Mit </w:t>
      </w:r>
      <w:r>
        <w:rPr>
          <w:rFonts w:ascii="Consolas" w:cs="Consolas" w:eastAsia="Consolas" w:hAnsi="Consolas"/>
          <w:color w:val="0066AA"/>
          <w:sz w:val="21"/>
          <w:szCs w:val="21"/>
        </w:rPr>
        <w:t xml:space="preserve">UpdateSourceTrigger=PropertyChanged</w:t>
      </w:r>
      <w:r>
        <w:rPr>
          <w:sz w:val="22"/>
          <w:szCs w:val="22"/>
        </w:rPr>
        <w:t xml:space="preserve"> wird bei jedem Tastendruck in das ViewModel geschrieben; der Standard bei </w:t>
      </w:r>
      <w:r>
        <w:rPr>
          <w:rFonts w:ascii="Consolas" w:cs="Consolas" w:eastAsia="Consolas" w:hAnsi="Consolas"/>
          <w:color w:val="0066AA"/>
          <w:sz w:val="21"/>
          <w:szCs w:val="21"/>
        </w:rPr>
        <w:t xml:space="preserve">TextBox</w:t>
      </w:r>
      <w:r>
        <w:rPr>
          <w:sz w:val="22"/>
          <w:szCs w:val="22"/>
        </w:rPr>
        <w:t xml:space="preserve"> ist </w:t>
      </w:r>
      <w:r>
        <w:rPr>
          <w:rFonts w:ascii="Consolas" w:cs="Consolas" w:eastAsia="Consolas" w:hAnsi="Consolas"/>
          <w:color w:val="0066AA"/>
          <w:sz w:val="21"/>
          <w:szCs w:val="21"/>
        </w:rPr>
        <w:t xml:space="preserve">LostFocus</w:t>
      </w:r>
      <w:r>
        <w:rPr>
          <w:sz w:val="22"/>
          <w:szCs w:val="22"/>
        </w:rPr>
        <w:t xml:space="preserve">.</w:t>
      </w:r>
    </w:p>
    <w:p>
      <w:pPr>
        <w:pStyle w:val="Heading2"/>
        <w:keepNext/>
        <w:spacing w:after="80" w:before="200"/>
      </w:pPr>
      <w:r>
        <w:rPr>
          <w:b/>
          <w:bCs/>
          <w:color w:val="0066AA"/>
          <w:sz w:val="25"/>
          <w:szCs w:val="25"/>
        </w:rPr>
        <w:t xml:space="preserve">4.2  INotifyPropertyChanged</w:t>
      </w:r>
    </w:p>
    <w:p>
      <w:pPr>
        <w:spacing w:after="100" w:before="0" w:line="264"/>
      </w:pPr>
      <w:r>
        <w:rPr>
          <w:sz w:val="22"/>
          <w:szCs w:val="22"/>
        </w:rPr>
        <w:t xml:space="preserve">Damit die View merkt, dass sich eine Eigenschaft im ViewModel geändert hat, implementiert das ViewModel die Schnittstelle </w:t>
      </w:r>
      <w:r>
        <w:rPr>
          <w:rFonts w:ascii="Consolas" w:cs="Consolas" w:eastAsia="Consolas" w:hAnsi="Consolas"/>
          <w:color w:val="0066AA"/>
          <w:sz w:val="21"/>
          <w:szCs w:val="21"/>
        </w:rPr>
        <w:t xml:space="preserve">INotifyPropertyChanged</w:t>
      </w:r>
      <w:r>
        <w:rPr>
          <w:sz w:val="22"/>
          <w:szCs w:val="22"/>
        </w:rPr>
        <w:t xml:space="preserve"> und löst das Ereignis </w:t>
      </w:r>
      <w:r>
        <w:rPr>
          <w:rFonts w:ascii="Consolas" w:cs="Consolas" w:eastAsia="Consolas" w:hAnsi="Consolas"/>
          <w:color w:val="0066AA"/>
          <w:sz w:val="21"/>
          <w:szCs w:val="21"/>
        </w:rPr>
        <w:t xml:space="preserve">PropertyChanged</w:t>
      </w:r>
      <w:r>
        <w:rPr>
          <w:sz w:val="22"/>
          <w:szCs w:val="22"/>
        </w:rPr>
        <w:t xml:space="preserve"> aus. Von Hand geschrieben (Stufe 2 der Demo) sieht das so aus: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0A2540" w:color="auto" w:val="clear"/>
            <w:tcMar>
              <w:top w:type="dxa" w:w="100"/>
              <w:left w:type="dxa" w:w="160"/>
              <w:bottom w:type="dxa" w:w="100"/>
              <w:right w:type="dxa" w:w="120"/>
            </w:tcMar>
          </w:tcPr>
          <w:p>
            <w:pPr>
              <w:spacing w:after="0" w:line="240"/>
            </w:pPr>
            <w:r>
              <w:rPr>
                <w:rFonts w:ascii="Consolas" w:cs="Consolas" w:eastAsia="Consolas" w:hAnsi="Consolas"/>
                <w:color w:val="D6E4F0"/>
                <w:sz w:val="17"/>
                <w:szCs w:val="17"/>
              </w:rPr>
              <w:t xml:space="preserve">public string Empfaenger</w:t>
            </w:r>
          </w:p>
          <w:p>
            <w:pPr>
              <w:spacing w:after="0" w:line="240"/>
            </w:pPr>
            <w:r>
              <w:rPr>
                <w:rFonts w:ascii="Consolas" w:cs="Consolas" w:eastAsia="Consolas" w:hAnsi="Consolas"/>
                <w:color w:val="D6E4F0"/>
                <w:sz w:val="17"/>
                <w:szCs w:val="17"/>
              </w:rPr>
              <w:t xml:space="preserve">{</w:t>
            </w:r>
          </w:p>
          <w:p>
            <w:pPr>
              <w:spacing w:after="0" w:line="240"/>
            </w:pPr>
            <w:r>
              <w:rPr>
                <w:rFonts w:ascii="Consolas" w:cs="Consolas" w:eastAsia="Consolas" w:hAnsi="Consolas"/>
                <w:color w:val="D6E4F0"/>
                <w:sz w:val="17"/>
                <w:szCs w:val="17"/>
              </w:rPr>
              <w:t xml:space="preserve">    get { return _empfaenger; }</w:t>
            </w:r>
          </w:p>
          <w:p>
            <w:pPr>
              <w:spacing w:after="0" w:line="240"/>
            </w:pPr>
            <w:r>
              <w:rPr>
                <w:rFonts w:ascii="Consolas" w:cs="Consolas" w:eastAsia="Consolas" w:hAnsi="Consolas"/>
                <w:color w:val="D6E4F0"/>
                <w:sz w:val="17"/>
                <w:szCs w:val="17"/>
              </w:rPr>
              <w:t xml:space="preserve">    set</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        if (_empfaenger == value) return;</w:t>
            </w:r>
          </w:p>
          <w:p>
            <w:pPr>
              <w:spacing w:after="0" w:line="240"/>
            </w:pPr>
            <w:r>
              <w:rPr>
                <w:rFonts w:ascii="Consolas" w:cs="Consolas" w:eastAsia="Consolas" w:hAnsi="Consolas"/>
                <w:color w:val="D6E4F0"/>
                <w:sz w:val="17"/>
                <w:szCs w:val="17"/>
              </w:rPr>
              <w:t xml:space="preserve">        _empfaenger = value;</w:t>
            </w:r>
          </w:p>
          <w:p>
            <w:pPr>
              <w:spacing w:after="0" w:line="240"/>
            </w:pPr>
            <w:r>
              <w:rPr>
                <w:rFonts w:ascii="Consolas" w:cs="Consolas" w:eastAsia="Consolas" w:hAnsi="Consolas"/>
                <w:color w:val="D6E4F0"/>
                <w:sz w:val="17"/>
                <w:szCs w:val="17"/>
              </w:rPr>
              <w:t xml:space="preserve">        OnPropertyChanged("Empfaenger");  // String: Tippfehler unbemerkt!</w:t>
            </w:r>
          </w:p>
          <w:p>
            <w:pPr>
              <w:spacing w:after="0" w:line="240"/>
            </w:pPr>
            <w:r>
              <w:rPr>
                <w:rFonts w:ascii="Consolas" w:cs="Consolas" w:eastAsia="Consolas" w:hAnsi="Consolas"/>
                <w:color w:val="D6E4F0"/>
                <w:sz w:val="17"/>
                <w:szCs w:val="17"/>
              </w:rPr>
              <w:t xml:space="preserve">        HinzufuegenCommand.RaiseCanExecuteChanged();</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w:t>
            </w:r>
          </w:p>
        </w:tc>
      </w:tr>
    </w:tbl>
    <w:p>
      <w:pPr>
        <w:spacing w:after="100" w:before="100" w:line="264"/>
      </w:pPr>
      <w:r>
        <w:rPr>
          <w:sz w:val="22"/>
          <w:szCs w:val="22"/>
        </w:rPr>
        <w:t xml:space="preserve">Mit einer Basisklasse und dem Attribut </w:t>
      </w:r>
      <w:r>
        <w:rPr>
          <w:rFonts w:ascii="Consolas" w:cs="Consolas" w:eastAsia="Consolas" w:hAnsi="Consolas"/>
          <w:color w:val="0066AA"/>
          <w:sz w:val="21"/>
          <w:szCs w:val="21"/>
        </w:rPr>
        <w:t xml:space="preserve">[CallerMemberName]</w:t>
      </w:r>
      <w:r>
        <w:rPr>
          <w:sz w:val="22"/>
          <w:szCs w:val="22"/>
        </w:rPr>
        <w:t xml:space="preserve"> (Stufe 3) schrumpft das auf wenige Zeilen, und der Property-Name wird vom Compiler eingesetzt: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0A2540" w:color="auto" w:val="clear"/>
            <w:tcMar>
              <w:top w:type="dxa" w:w="100"/>
              <w:left w:type="dxa" w:w="160"/>
              <w:bottom w:type="dxa" w:w="100"/>
              <w:right w:type="dxa" w:w="120"/>
            </w:tcMar>
          </w:tcPr>
          <w:p>
            <w:pPr>
              <w:spacing w:after="0" w:line="240"/>
            </w:pPr>
            <w:r>
              <w:rPr>
                <w:rFonts w:ascii="Consolas" w:cs="Consolas" w:eastAsia="Consolas" w:hAnsi="Consolas"/>
                <w:color w:val="D6E4F0"/>
                <w:sz w:val="17"/>
                <w:szCs w:val="17"/>
              </w:rPr>
              <w:t xml:space="preserve">protected bool SetProperty&lt;T&gt;(ref T feld, T wert, [CallerMemberName] string name = null)</w:t>
            </w:r>
          </w:p>
          <w:p>
            <w:pPr>
              <w:spacing w:after="0" w:line="240"/>
            </w:pPr>
            <w:r>
              <w:rPr>
                <w:rFonts w:ascii="Consolas" w:cs="Consolas" w:eastAsia="Consolas" w:hAnsi="Consolas"/>
                <w:color w:val="D6E4F0"/>
                <w:sz w:val="17"/>
                <w:szCs w:val="17"/>
              </w:rPr>
              <w:t xml:space="preserve">{</w:t>
            </w:r>
          </w:p>
          <w:p>
            <w:pPr>
              <w:spacing w:after="0" w:line="240"/>
            </w:pPr>
            <w:r>
              <w:rPr>
                <w:rFonts w:ascii="Consolas" w:cs="Consolas" w:eastAsia="Consolas" w:hAnsi="Consolas"/>
                <w:color w:val="D6E4F0"/>
                <w:sz w:val="17"/>
                <w:szCs w:val="17"/>
              </w:rPr>
              <w:t xml:space="preserve">    if (EqualityComparer&lt;T&gt;.Default.Equals(feld, wert)) return false;</w:t>
            </w:r>
          </w:p>
          <w:p>
            <w:pPr>
              <w:spacing w:after="0" w:line="240"/>
            </w:pPr>
            <w:r>
              <w:rPr>
                <w:rFonts w:ascii="Consolas" w:cs="Consolas" w:eastAsia="Consolas" w:hAnsi="Consolas"/>
                <w:color w:val="D6E4F0"/>
                <w:sz w:val="17"/>
                <w:szCs w:val="17"/>
              </w:rPr>
              <w:t xml:space="preserve">    feld = wert;</w:t>
            </w:r>
          </w:p>
          <w:p>
            <w:pPr>
              <w:spacing w:after="0" w:line="240"/>
            </w:pPr>
            <w:r>
              <w:rPr>
                <w:rFonts w:ascii="Consolas" w:cs="Consolas" w:eastAsia="Consolas" w:hAnsi="Consolas"/>
                <w:color w:val="D6E4F0"/>
                <w:sz w:val="17"/>
                <w:szCs w:val="17"/>
              </w:rPr>
              <w:t xml:space="preserve">    OnPropertyChanged(name);</w:t>
            </w:r>
          </w:p>
          <w:p>
            <w:pPr>
              <w:spacing w:after="0" w:line="240"/>
            </w:pPr>
            <w:r>
              <w:rPr>
                <w:rFonts w:ascii="Consolas" w:cs="Consolas" w:eastAsia="Consolas" w:hAnsi="Consolas"/>
                <w:color w:val="D6E4F0"/>
                <w:sz w:val="17"/>
                <w:szCs w:val="17"/>
              </w:rPr>
              <w:t xml:space="preserve">    return true;</w:t>
            </w:r>
          </w:p>
          <w:p>
            <w:pPr>
              <w:spacing w:after="0" w:line="240"/>
            </w:pPr>
            <w:r>
              <w:rPr>
                <w:rFonts w:ascii="Consolas" w:cs="Consolas" w:eastAsia="Consolas" w:hAnsi="Consolas"/>
                <w:color w:val="D6E4F0"/>
                <w:sz w:val="17"/>
                <w:szCs w:val="17"/>
              </w:rPr>
              <w:t xml:space="preserve">}</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public string Empfaenger</w:t>
            </w:r>
          </w:p>
          <w:p>
            <w:pPr>
              <w:spacing w:after="0" w:line="240"/>
            </w:pPr>
            <w:r>
              <w:rPr>
                <w:rFonts w:ascii="Consolas" w:cs="Consolas" w:eastAsia="Consolas" w:hAnsi="Consolas"/>
                <w:color w:val="D6E4F0"/>
                <w:sz w:val="17"/>
                <w:szCs w:val="17"/>
              </w:rPr>
              <w:t xml:space="preserve">{</w:t>
            </w:r>
          </w:p>
          <w:p>
            <w:pPr>
              <w:spacing w:after="0" w:line="240"/>
            </w:pPr>
            <w:r>
              <w:rPr>
                <w:rFonts w:ascii="Consolas" w:cs="Consolas" w:eastAsia="Consolas" w:hAnsi="Consolas"/>
                <w:color w:val="D6E4F0"/>
                <w:sz w:val="17"/>
                <w:szCs w:val="17"/>
              </w:rPr>
              <w:t xml:space="preserve">    get { return _empfaenger; }</w:t>
            </w:r>
          </w:p>
          <w:p>
            <w:pPr>
              <w:spacing w:after="0" w:line="240"/>
            </w:pPr>
            <w:r>
              <w:rPr>
                <w:rFonts w:ascii="Consolas" w:cs="Consolas" w:eastAsia="Consolas" w:hAnsi="Consolas"/>
                <w:color w:val="D6E4F0"/>
                <w:sz w:val="17"/>
                <w:szCs w:val="17"/>
              </w:rPr>
              <w:t xml:space="preserve">    set { if (SetProperty(ref _empfaenger, value)) HinzufuegenCommand.RaiseCanExecuteChanged(); }</w:t>
            </w:r>
          </w:p>
          <w:p>
            <w:pPr>
              <w:spacing w:after="0" w:line="240"/>
            </w:pPr>
            <w:r>
              <w:rPr>
                <w:rFonts w:ascii="Consolas" w:cs="Consolas" w:eastAsia="Consolas" w:hAnsi="Consolas"/>
                <w:color w:val="D6E4F0"/>
                <w:sz w:val="17"/>
                <w:szCs w:val="17"/>
              </w:rPr>
              <w:t xml:space="preserve">}</w:t>
            </w:r>
          </w:p>
        </w:tc>
      </w:tr>
    </w:tbl>
    <w:p>
      <w:pPr>
        <w:pStyle w:val="Heading2"/>
        <w:keepNext/>
        <w:spacing w:after="80" w:before="200"/>
      </w:pPr>
      <w:r>
        <w:rPr>
          <w:b/>
          <w:bCs/>
          <w:color w:val="0066AA"/>
          <w:sz w:val="25"/>
          <w:szCs w:val="25"/>
        </w:rPr>
        <w:t xml:space="preserve">4.3  ICommand</w:t>
      </w:r>
    </w:p>
    <w:p>
      <w:pPr>
        <w:spacing w:after="100" w:before="0" w:line="264"/>
      </w:pPr>
      <w:r>
        <w:rPr>
          <w:sz w:val="22"/>
          <w:szCs w:val="22"/>
        </w:rPr>
        <w:t xml:space="preserve">Statt Click-Handlern verwendet MVVM </w:t>
      </w:r>
      <w:r>
        <w:rPr>
          <w:b/>
          <w:bCs/>
          <w:sz w:val="22"/>
          <w:szCs w:val="22"/>
        </w:rPr>
        <w:t xml:space="preserve">Befehle</w:t>
      </w:r>
      <w:r>
        <w:rPr>
          <w:sz w:val="22"/>
          <w:szCs w:val="22"/>
        </w:rPr>
        <w:t xml:space="preserve">. Ein Befehl implementiert </w:t>
      </w:r>
      <w:r>
        <w:rPr>
          <w:rFonts w:ascii="Consolas" w:cs="Consolas" w:eastAsia="Consolas" w:hAnsi="Consolas"/>
          <w:color w:val="0066AA"/>
          <w:sz w:val="21"/>
          <w:szCs w:val="21"/>
        </w:rPr>
        <w:t xml:space="preserve">ICommand</w:t>
      </w:r>
      <w:r>
        <w:rPr>
          <w:sz w:val="22"/>
          <w:szCs w:val="22"/>
        </w:rPr>
        <w:t xml:space="preserve"> mit den Methoden </w:t>
      </w:r>
      <w:r>
        <w:rPr>
          <w:rFonts w:ascii="Consolas" w:cs="Consolas" w:eastAsia="Consolas" w:hAnsi="Consolas"/>
          <w:color w:val="0066AA"/>
          <w:sz w:val="21"/>
          <w:szCs w:val="21"/>
        </w:rPr>
        <w:t xml:space="preserve">Execute()</w:t>
      </w:r>
      <w:r>
        <w:rPr>
          <w:sz w:val="22"/>
          <w:szCs w:val="22"/>
        </w:rPr>
        <w:t xml:space="preserve"> (was passiert beim Klick) und </w:t>
      </w:r>
      <w:r>
        <w:rPr>
          <w:rFonts w:ascii="Consolas" w:cs="Consolas" w:eastAsia="Consolas" w:hAnsi="Consolas"/>
          <w:color w:val="0066AA"/>
          <w:sz w:val="21"/>
          <w:szCs w:val="21"/>
        </w:rPr>
        <w:t xml:space="preserve">CanExecute()</w:t>
      </w:r>
      <w:r>
        <w:rPr>
          <w:sz w:val="22"/>
          <w:szCs w:val="22"/>
        </w:rPr>
        <w:t xml:space="preserve"> (darf überhaupt geklickt werden). WPF deaktiviert einen Button automatisch, solange </w:t>
      </w:r>
      <w:r>
        <w:rPr>
          <w:rFonts w:ascii="Consolas" w:cs="Consolas" w:eastAsia="Consolas" w:hAnsi="Consolas"/>
          <w:color w:val="0066AA"/>
          <w:sz w:val="21"/>
          <w:szCs w:val="21"/>
        </w:rPr>
        <w:t xml:space="preserve">CanExecute()</w:t>
      </w:r>
      <w:r>
        <w:rPr>
          <w:sz w:val="22"/>
          <w:szCs w:val="22"/>
        </w:rPr>
        <w:t xml:space="preserve"> </w:t>
      </w:r>
      <w:r>
        <w:rPr>
          <w:rFonts w:ascii="Consolas" w:cs="Consolas" w:eastAsia="Consolas" w:hAnsi="Consolas"/>
          <w:color w:val="0066AA"/>
          <w:sz w:val="21"/>
          <w:szCs w:val="21"/>
        </w:rPr>
        <w:t xml:space="preserve">false</w:t>
      </w:r>
      <w:r>
        <w:rPr>
          <w:sz w:val="22"/>
          <w:szCs w:val="22"/>
        </w:rPr>
        <w:t xml:space="preserve"> liefert. Da WPF keine fertige Implementierung für eigene Methoden mitbringt, schreibt man eine kleine Hilfsklasse, meist </w:t>
      </w:r>
      <w:r>
        <w:rPr>
          <w:b/>
          <w:bCs/>
          <w:sz w:val="22"/>
          <w:szCs w:val="22"/>
        </w:rPr>
        <w:t xml:space="preserve">DelegateCommand</w:t>
      </w:r>
      <w:r>
        <w:rPr>
          <w:sz w:val="22"/>
          <w:szCs w:val="22"/>
        </w:rPr>
        <w:t xml:space="preserve"> oder </w:t>
      </w:r>
      <w:r>
        <w:rPr>
          <w:b/>
          <w:bCs/>
          <w:sz w:val="22"/>
          <w:szCs w:val="22"/>
        </w:rPr>
        <w:t xml:space="preserve">RelayCommand</w:t>
      </w:r>
      <w:r>
        <w:rPr>
          <w:sz w:val="22"/>
          <w:szCs w:val="22"/>
        </w:rPr>
        <w:t xml:space="preserve"> genannt: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0A2540" w:color="auto" w:val="clear"/>
            <w:tcMar>
              <w:top w:type="dxa" w:w="100"/>
              <w:left w:type="dxa" w:w="160"/>
              <w:bottom w:type="dxa" w:w="100"/>
              <w:right w:type="dxa" w:w="120"/>
            </w:tcMar>
          </w:tcPr>
          <w:p>
            <w:pPr>
              <w:spacing w:after="0" w:line="240"/>
            </w:pPr>
            <w:r>
              <w:rPr>
                <w:rFonts w:ascii="Consolas" w:cs="Consolas" w:eastAsia="Consolas" w:hAnsi="Consolas"/>
                <w:color w:val="D6E4F0"/>
                <w:sz w:val="17"/>
                <w:szCs w:val="17"/>
              </w:rPr>
              <w:t xml:space="preserve">public class DelegateCommand : ICommand</w:t>
            </w:r>
          </w:p>
          <w:p>
            <w:pPr>
              <w:spacing w:after="0" w:line="240"/>
            </w:pPr>
            <w:r>
              <w:rPr>
                <w:rFonts w:ascii="Consolas" w:cs="Consolas" w:eastAsia="Consolas" w:hAnsi="Consolas"/>
                <w:color w:val="D6E4F0"/>
                <w:sz w:val="17"/>
                <w:szCs w:val="17"/>
              </w:rPr>
              <w:t xml:space="preserve">{</w:t>
            </w:r>
          </w:p>
          <w:p>
            <w:pPr>
              <w:spacing w:after="0" w:line="240"/>
            </w:pPr>
            <w:r>
              <w:rPr>
                <w:rFonts w:ascii="Consolas" w:cs="Consolas" w:eastAsia="Consolas" w:hAnsi="Consolas"/>
                <w:color w:val="D6E4F0"/>
                <w:sz w:val="17"/>
                <w:szCs w:val="17"/>
              </w:rPr>
              <w:t xml:space="preserve">    private readonly Action _execute;</w:t>
            </w:r>
          </w:p>
          <w:p>
            <w:pPr>
              <w:spacing w:after="0" w:line="240"/>
            </w:pPr>
            <w:r>
              <w:rPr>
                <w:rFonts w:ascii="Consolas" w:cs="Consolas" w:eastAsia="Consolas" w:hAnsi="Consolas"/>
                <w:color w:val="D6E4F0"/>
                <w:sz w:val="17"/>
                <w:szCs w:val="17"/>
              </w:rPr>
              <w:t xml:space="preserve">    private readonly Func&lt;bool&gt; _canExecute;</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    public event EventHandler CanExecuteChanged;</w:t>
            </w:r>
          </w:p>
          <w:p>
            <w:pPr>
              <w:spacing w:after="0" w:line="240"/>
            </w:pPr>
            <w:r>
              <w:rPr>
                <w:rFonts w:ascii="Consolas" w:cs="Consolas" w:eastAsia="Consolas" w:hAnsi="Consolas"/>
                <w:color w:val="D6E4F0"/>
                <w:sz w:val="17"/>
                <w:szCs w:val="17"/>
              </w:rPr>
              <w:t xml:space="preserve">    public bool CanExecute(object p) { return _canExecute == null || _canExecute(); }</w:t>
            </w:r>
          </w:p>
          <w:p>
            <w:pPr>
              <w:spacing w:after="0" w:line="240"/>
            </w:pPr>
            <w:r>
              <w:rPr>
                <w:rFonts w:ascii="Consolas" w:cs="Consolas" w:eastAsia="Consolas" w:hAnsi="Consolas"/>
                <w:color w:val="D6E4F0"/>
                <w:sz w:val="17"/>
                <w:szCs w:val="17"/>
              </w:rPr>
              <w:t xml:space="preserve">    public void Execute(object p)    { if (CanExecute(p)) _execute(); }</w:t>
            </w:r>
          </w:p>
          <w:p>
            <w:pPr>
              <w:spacing w:after="0" w:line="240"/>
            </w:pPr>
            <w:r>
              <w:rPr>
                <w:rFonts w:ascii="Consolas" w:cs="Consolas" w:eastAsia="Consolas" w:hAnsi="Consolas"/>
                <w:color w:val="D6E4F0"/>
                <w:sz w:val="17"/>
                <w:szCs w:val="17"/>
              </w:rPr>
              <w:t xml:space="preserve">    public void RaiseCanExecuteChanged()</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        var h = CanExecuteChanged; if (h != null) h(this, EventArgs.Empty);</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w:t>
            </w:r>
          </w:p>
        </w:tc>
      </w:tr>
    </w:tbl>
    <w:p>
      <w:pPr>
        <w:pStyle w:val="Heading2"/>
        <w:keepNext/>
        <w:spacing w:after="80" w:before="200"/>
      </w:pPr>
      <w:r>
        <w:rPr>
          <w:b/>
          <w:bCs/>
          <w:color w:val="0066AA"/>
          <w:sz w:val="25"/>
          <w:szCs w:val="25"/>
        </w:rPr>
        <w:t xml:space="preserve">4.4  ObservableCollection&lt;T&gt;</w:t>
      </w:r>
    </w:p>
    <w:p>
      <w:pPr>
        <w:spacing w:after="100" w:before="0" w:line="264"/>
      </w:pPr>
      <w:r>
        <w:rPr>
          <w:sz w:val="22"/>
          <w:szCs w:val="22"/>
        </w:rPr>
        <w:t xml:space="preserve">Für Listen verwendet man </w:t>
      </w:r>
      <w:r>
        <w:rPr>
          <w:rFonts w:ascii="Consolas" w:cs="Consolas" w:eastAsia="Consolas" w:hAnsi="Consolas"/>
          <w:color w:val="0066AA"/>
          <w:sz w:val="21"/>
          <w:szCs w:val="21"/>
        </w:rPr>
        <w:t xml:space="preserve">ObservableCollection&lt;T&gt;</w:t>
      </w:r>
      <w:r>
        <w:rPr>
          <w:sz w:val="22"/>
          <w:szCs w:val="22"/>
        </w:rPr>
        <w:t xml:space="preserve">. Sie implementiert </w:t>
      </w:r>
      <w:r>
        <w:rPr>
          <w:rFonts w:ascii="Consolas" w:cs="Consolas" w:eastAsia="Consolas" w:hAnsi="Consolas"/>
          <w:color w:val="0066AA"/>
          <w:sz w:val="21"/>
          <w:szCs w:val="21"/>
        </w:rPr>
        <w:t xml:space="preserve">INotifyCollectionChanged</w:t>
      </w:r>
      <w:r>
        <w:rPr>
          <w:sz w:val="22"/>
          <w:szCs w:val="22"/>
        </w:rPr>
        <w:t xml:space="preserve"> und meldet jedes Hinzufügen und Entfernen an gebundene Steuerelemente. Eine normale </w:t>
      </w:r>
      <w:r>
        <w:rPr>
          <w:rFonts w:ascii="Consolas" w:cs="Consolas" w:eastAsia="Consolas" w:hAnsi="Consolas"/>
          <w:color w:val="0066AA"/>
          <w:sz w:val="21"/>
          <w:szCs w:val="21"/>
        </w:rPr>
        <w:t xml:space="preserve">List&lt;T&gt;</w:t>
      </w:r>
      <w:r>
        <w:rPr>
          <w:sz w:val="22"/>
          <w:szCs w:val="22"/>
        </w:rPr>
        <w:t xml:space="preserve"> würde zwar angezeigt, Änderungen danach aber nicht. Achtung: Die Collection meldet nur Änderungen </w:t>
      </w:r>
      <w:r>
        <w:rPr>
          <w:b/>
          <w:bCs/>
          <w:sz w:val="22"/>
          <w:szCs w:val="22"/>
        </w:rPr>
        <w:t xml:space="preserve">an der Liste</w:t>
      </w:r>
      <w:r>
        <w:rPr>
          <w:sz w:val="22"/>
          <w:szCs w:val="22"/>
        </w:rPr>
        <w:t xml:space="preserve">, nicht an Eigenschaften der enthaltenen Objekte – dafür müssen die Elemente selbst </w:t>
      </w:r>
      <w:r>
        <w:rPr>
          <w:rFonts w:ascii="Consolas" w:cs="Consolas" w:eastAsia="Consolas" w:hAnsi="Consolas"/>
          <w:color w:val="0066AA"/>
          <w:sz w:val="21"/>
          <w:szCs w:val="21"/>
        </w:rPr>
        <w:t xml:space="preserve">INotifyPropertyChanged</w:t>
      </w:r>
      <w:r>
        <w:rPr>
          <w:sz w:val="22"/>
          <w:szCs w:val="22"/>
        </w:rPr>
        <w:t xml:space="preserve"> implementieren.</w:t>
      </w:r>
    </w:p>
    <w:p>
      <w:pPr>
        <w:pStyle w:val="Heading2"/>
        <w:keepNext/>
        <w:spacing w:after="80" w:before="200"/>
      </w:pPr>
      <w:r>
        <w:rPr>
          <w:b/>
          <w:bCs/>
          <w:color w:val="0066AA"/>
          <w:sz w:val="25"/>
          <w:szCs w:val="25"/>
        </w:rPr>
        <w:t xml:space="preserve">4.5  DataTemplate, Converter und Validierung</w:t>
      </w:r>
    </w:p>
    <w:p>
      <w:pPr>
        <w:pStyle w:val="ListParagraph"/>
        <w:numPr>
          <w:ilvl w:val="0"/>
          <w:numId w:val="2"/>
        </w:numPr>
        <w:spacing w:after="50" w:line="252"/>
      </w:pPr>
      <w:r>
        <w:rPr>
          <w:b/>
          <w:bCs/>
          <w:sz w:val="22"/>
          <w:szCs w:val="22"/>
        </w:rPr>
        <w:t xml:space="preserve">DataTemplate:</w:t>
      </w:r>
      <w:r>
        <w:rPr>
          <w:sz w:val="22"/>
          <w:szCs w:val="22"/>
        </w:rPr>
        <w:t xml:space="preserve"> legt fest, wie ein Objekt dargestellt wird, z. B. jede </w:t>
      </w:r>
      <w:r>
        <w:rPr>
          <w:rFonts w:ascii="Consolas" w:cs="Consolas" w:eastAsia="Consolas" w:hAnsi="Consolas"/>
          <w:color w:val="0066AA"/>
          <w:sz w:val="21"/>
          <w:szCs w:val="21"/>
        </w:rPr>
        <w:t xml:space="preserve">Sendung</w:t>
      </w:r>
      <w:r>
        <w:rPr>
          <w:sz w:val="22"/>
          <w:szCs w:val="22"/>
        </w:rPr>
        <w:t xml:space="preserve"> in der Liste mit fettem Empfänger und formatiertem Gewicht.</w:t>
      </w:r>
    </w:p>
    <w:p>
      <w:pPr>
        <w:pStyle w:val="ListParagraph"/>
        <w:numPr>
          <w:ilvl w:val="0"/>
          <w:numId w:val="2"/>
        </w:numPr>
        <w:spacing w:after="50" w:line="252"/>
      </w:pPr>
      <w:r>
        <w:rPr>
          <w:b/>
          <w:bCs/>
          <w:sz w:val="22"/>
          <w:szCs w:val="22"/>
        </w:rPr>
        <w:t xml:space="preserve">IValueConverter:</w:t>
      </w:r>
      <w:r>
        <w:rPr>
          <w:sz w:val="22"/>
          <w:szCs w:val="22"/>
        </w:rPr>
        <w:t xml:space="preserve"> wandelt Werte beim Binding um, etwa </w:t>
      </w:r>
      <w:r>
        <w:rPr>
          <w:rFonts w:ascii="Consolas" w:cs="Consolas" w:eastAsia="Consolas" w:hAnsi="Consolas"/>
          <w:color w:val="0066AA"/>
          <w:sz w:val="21"/>
          <w:szCs w:val="21"/>
        </w:rPr>
        <w:t xml:space="preserve">bool</w:t>
      </w:r>
      <w:r>
        <w:rPr>
          <w:sz w:val="22"/>
          <w:szCs w:val="22"/>
        </w:rPr>
        <w:t xml:space="preserve"> in </w:t>
      </w:r>
      <w:r>
        <w:rPr>
          <w:rFonts w:ascii="Consolas" w:cs="Consolas" w:eastAsia="Consolas" w:hAnsi="Consolas"/>
          <w:color w:val="0066AA"/>
          <w:sz w:val="21"/>
          <w:szCs w:val="21"/>
        </w:rPr>
        <w:t xml:space="preserve">Visibility</w:t>
      </w:r>
      <w:r>
        <w:rPr>
          <w:sz w:val="22"/>
          <w:szCs w:val="22"/>
        </w:rPr>
        <w:t xml:space="preserve">. So bleiben UI-Typen wie </w:t>
      </w:r>
      <w:r>
        <w:rPr>
          <w:rFonts w:ascii="Consolas" w:cs="Consolas" w:eastAsia="Consolas" w:hAnsi="Consolas"/>
          <w:color w:val="0066AA"/>
          <w:sz w:val="21"/>
          <w:szCs w:val="21"/>
        </w:rPr>
        <w:t xml:space="preserve">Visibility</w:t>
      </w:r>
      <w:r>
        <w:rPr>
          <w:sz w:val="22"/>
          <w:szCs w:val="22"/>
        </w:rPr>
        <w:t xml:space="preserve"> aus dem ViewModel heraus.</w:t>
      </w:r>
    </w:p>
    <w:p>
      <w:pPr>
        <w:pStyle w:val="ListParagraph"/>
        <w:numPr>
          <w:ilvl w:val="0"/>
          <w:numId w:val="2"/>
        </w:numPr>
        <w:spacing w:after="50" w:line="252"/>
      </w:pPr>
      <w:r>
        <w:rPr>
          <w:b/>
          <w:bCs/>
          <w:sz w:val="22"/>
          <w:szCs w:val="22"/>
        </w:rPr>
        <w:t xml:space="preserve">Validierung:</w:t>
      </w:r>
      <w:r>
        <w:rPr>
          <w:sz w:val="22"/>
          <w:szCs w:val="22"/>
        </w:rPr>
        <w:t xml:space="preserve"> Der WPF-Standard ist </w:t>
      </w:r>
      <w:r>
        <w:rPr>
          <w:rFonts w:ascii="Consolas" w:cs="Consolas" w:eastAsia="Consolas" w:hAnsi="Consolas"/>
          <w:color w:val="0066AA"/>
          <w:sz w:val="21"/>
          <w:szCs w:val="21"/>
        </w:rPr>
        <w:t xml:space="preserve">INotifyDataErrorInfo</w:t>
      </w:r>
      <w:r>
        <w:rPr>
          <w:sz w:val="22"/>
          <w:szCs w:val="22"/>
        </w:rPr>
        <w:t xml:space="preserve"> (älter: </w:t>
      </w:r>
      <w:r>
        <w:rPr>
          <w:rFonts w:ascii="Consolas" w:cs="Consolas" w:eastAsia="Consolas" w:hAnsi="Consolas"/>
          <w:color w:val="0066AA"/>
          <w:sz w:val="21"/>
          <w:szCs w:val="21"/>
        </w:rPr>
        <w:t xml:space="preserve">IDataErrorInfo</w:t>
      </w:r>
      <w:r>
        <w:rPr>
          <w:sz w:val="22"/>
          <w:szCs w:val="22"/>
        </w:rPr>
        <w:t xml:space="preserve">). Das ViewModel meldet Fehler pro Eigenschaft, die View zeigt sie z. B. mit rotem Rahmen an. Die Demo nutzt zur Vereinfachung eine eigene Eigenschaft </w:t>
      </w:r>
      <w:r>
        <w:rPr>
          <w:rFonts w:ascii="Consolas" w:cs="Consolas" w:eastAsia="Consolas" w:hAnsi="Consolas"/>
          <w:color w:val="0066AA"/>
          <w:sz w:val="21"/>
          <w:szCs w:val="21"/>
        </w:rPr>
        <w:t xml:space="preserve">Fehlermeldung</w:t>
      </w:r>
      <w:r>
        <w:rPr>
          <w:sz w:val="22"/>
          <w:szCs w:val="22"/>
        </w:rPr>
        <w:t xml:space="preserve">.</w:t>
      </w:r>
    </w:p>
    <w:p>
      <w:pPr>
        <w:pStyle w:val="Heading1"/>
        <w:keepNext/>
        <w:pageBreakBefore/>
        <w:pBdr>
          <w:bottom w:val="single" w:color="F0A500" w:sz="8" w:space="2"/>
        </w:pBdr>
        <w:spacing w:after="120" w:before="0"/>
      </w:pPr>
      <w:r>
        <w:rPr>
          <w:b/>
          <w:bCs/>
          <w:color w:val="003366"/>
          <w:sz w:val="30"/>
          <w:szCs w:val="30"/>
        </w:rPr>
        <w:t xml:space="preserve">5  Regeln und bewährte Praktiken</w:t>
      </w:r>
    </w:p>
    <w:p>
      <w:pPr>
        <w:spacing w:after="100" w:before="0" w:line="264"/>
      </w:pPr>
      <w:r>
        <w:rPr>
          <w:sz w:val="22"/>
          <w:szCs w:val="22"/>
        </w:rPr>
        <w:t xml:space="preserve">Die folgenden Regeln sind keine Formalie. Jede einzelne schützt eine bestimmte Eigenschaft des Musters – meist die Testbarkeit.</w:t>
      </w:r>
    </w:p>
    <w:p>
      <w:pPr>
        <w:pStyle w:val="ListParagraph"/>
        <w:numPr>
          <w:ilvl w:val="0"/>
          <w:numId w:val="4"/>
        </w:numPr>
        <w:spacing w:after="50" w:line="252"/>
      </w:pPr>
      <w:r>
        <w:rPr>
          <w:b/>
          <w:bCs/>
          <w:sz w:val="22"/>
          <w:szCs w:val="22"/>
        </w:rPr>
        <w:t xml:space="preserve">Keine UI-Typen im ViewModel.</w:t>
      </w:r>
      <w:r>
        <w:rPr>
          <w:sz w:val="22"/>
          <w:szCs w:val="22"/>
        </w:rPr>
        <w:t xml:space="preserve"> </w:t>
      </w:r>
      <w:r>
        <w:rPr>
          <w:rFonts w:ascii="Consolas" w:cs="Consolas" w:eastAsia="Consolas" w:hAnsi="Consolas"/>
          <w:color w:val="0066AA"/>
          <w:sz w:val="21"/>
          <w:szCs w:val="21"/>
        </w:rPr>
        <w:t xml:space="preserve">Window</w:t>
      </w:r>
      <w:r>
        <w:rPr>
          <w:sz w:val="22"/>
          <w:szCs w:val="22"/>
        </w:rPr>
        <w:t xml:space="preserve">, </w:t>
      </w:r>
      <w:r>
        <w:rPr>
          <w:rFonts w:ascii="Consolas" w:cs="Consolas" w:eastAsia="Consolas" w:hAnsi="Consolas"/>
          <w:color w:val="0066AA"/>
          <w:sz w:val="21"/>
          <w:szCs w:val="21"/>
        </w:rPr>
        <w:t xml:space="preserve">MessageBox</w:t>
      </w:r>
      <w:r>
        <w:rPr>
          <w:sz w:val="22"/>
          <w:szCs w:val="22"/>
        </w:rPr>
        <w:t xml:space="preserve">, </w:t>
      </w:r>
      <w:r>
        <w:rPr>
          <w:rFonts w:ascii="Consolas" w:cs="Consolas" w:eastAsia="Consolas" w:hAnsi="Consolas"/>
          <w:color w:val="0066AA"/>
          <w:sz w:val="21"/>
          <w:szCs w:val="21"/>
        </w:rPr>
        <w:t xml:space="preserve">Brush</w:t>
      </w:r>
      <w:r>
        <w:rPr>
          <w:sz w:val="22"/>
          <w:szCs w:val="22"/>
        </w:rPr>
        <w:t xml:space="preserve">, </w:t>
      </w:r>
      <w:r>
        <w:rPr>
          <w:rFonts w:ascii="Consolas" w:cs="Consolas" w:eastAsia="Consolas" w:hAnsi="Consolas"/>
          <w:color w:val="0066AA"/>
          <w:sz w:val="21"/>
          <w:szCs w:val="21"/>
        </w:rPr>
        <w:t xml:space="preserve">Visibility</w:t>
      </w:r>
      <w:r>
        <w:rPr>
          <w:sz w:val="22"/>
          <w:szCs w:val="22"/>
        </w:rPr>
        <w:t xml:space="preserve"> oder Steuerelemente haben im ViewModel nichts zu suchen. Sobald das ViewModel ein Fenster öffnet, lässt es sich nicht mehr automatisiert testen.</w:t>
      </w:r>
    </w:p>
    <w:p>
      <w:pPr>
        <w:pStyle w:val="ListParagraph"/>
        <w:numPr>
          <w:ilvl w:val="0"/>
          <w:numId w:val="4"/>
        </w:numPr>
        <w:spacing w:after="50" w:line="252"/>
      </w:pPr>
      <w:r>
        <w:rPr>
          <w:b/>
          <w:bCs/>
          <w:sz w:val="22"/>
          <w:szCs w:val="22"/>
        </w:rPr>
        <w:t xml:space="preserve">Der Lackmustest ist der Unit-Test.</w:t>
      </w:r>
      <w:r>
        <w:rPr>
          <w:sz w:val="22"/>
          <w:szCs w:val="22"/>
        </w:rPr>
        <w:t xml:space="preserve"> Ein ViewModel ist dann gut, wenn man es ohne Fenster instanziieren, Eigenschaften setzen, Befehle ausführen und das Ergebnis prüfen kann. Die Demo enthält dafür sieben MSTest-Tests.</w:t>
      </w:r>
    </w:p>
    <w:p>
      <w:pPr>
        <w:pStyle w:val="ListParagraph"/>
        <w:numPr>
          <w:ilvl w:val="0"/>
          <w:numId w:val="4"/>
        </w:numPr>
        <w:spacing w:after="50" w:line="252"/>
      </w:pPr>
      <w:r>
        <w:rPr>
          <w:b/>
          <w:bCs/>
          <w:sz w:val="22"/>
          <w:szCs w:val="22"/>
        </w:rPr>
        <w:t xml:space="preserve">Code-Behind ist nicht verboten.</w:t>
      </w:r>
      <w:r>
        <w:rPr>
          <w:sz w:val="22"/>
          <w:szCs w:val="22"/>
        </w:rPr>
        <w:t xml:space="preserve"> Reine Darstellungslogik – Fokus setzen, Animationen, Scrollen – darf im Code-Behind stehen. Die Regel lautet: keine </w:t>
      </w:r>
      <w:r>
        <w:rPr>
          <w:b/>
          <w:bCs/>
          <w:sz w:val="22"/>
          <w:szCs w:val="22"/>
        </w:rPr>
        <w:t xml:space="preserve">Geschäfts- oder Präsentationslogik</w:t>
      </w:r>
      <w:r>
        <w:rPr>
          <w:sz w:val="22"/>
          <w:szCs w:val="22"/>
        </w:rPr>
        <w:t xml:space="preserve"> im Code-Behind. „Null Zeilen Code-Behind um jeden Preis“ führt oft zu unnötig komplizierten Konstruktionen.</w:t>
      </w:r>
    </w:p>
    <w:p>
      <w:pPr>
        <w:pStyle w:val="ListParagraph"/>
        <w:numPr>
          <w:ilvl w:val="0"/>
          <w:numId w:val="4"/>
        </w:numPr>
        <w:spacing w:after="50" w:line="252"/>
      </w:pPr>
      <w:r>
        <w:rPr>
          <w:b/>
          <w:bCs/>
          <w:sz w:val="22"/>
          <w:szCs w:val="22"/>
        </w:rPr>
        <w:t xml:space="preserve">Dialoge und Navigation über Dienste.</w:t>
      </w:r>
      <w:r>
        <w:rPr>
          <w:sz w:val="22"/>
          <w:szCs w:val="22"/>
        </w:rPr>
        <w:t xml:space="preserve"> Braucht das ViewModel eine Bestätigung, ruft es eine Schnittstelle wie </w:t>
      </w:r>
      <w:r>
        <w:rPr>
          <w:rFonts w:ascii="Consolas" w:cs="Consolas" w:eastAsia="Consolas" w:hAnsi="Consolas"/>
          <w:color w:val="0066AA"/>
          <w:sz w:val="21"/>
          <w:szCs w:val="21"/>
        </w:rPr>
        <w:t xml:space="preserve">IDialogService</w:t>
      </w:r>
      <w:r>
        <w:rPr>
          <w:sz w:val="22"/>
          <w:szCs w:val="22"/>
        </w:rPr>
        <w:t xml:space="preserve"> auf. Die echte Anwendung liefert eine Umsetzung mit </w:t>
      </w:r>
      <w:r>
        <w:rPr>
          <w:rFonts w:ascii="Consolas" w:cs="Consolas" w:eastAsia="Consolas" w:hAnsi="Consolas"/>
          <w:color w:val="0066AA"/>
          <w:sz w:val="21"/>
          <w:szCs w:val="21"/>
        </w:rPr>
        <w:t xml:space="preserve">MessageBox</w:t>
      </w:r>
      <w:r>
        <w:rPr>
          <w:sz w:val="22"/>
          <w:szCs w:val="22"/>
        </w:rPr>
        <w:t xml:space="preserve">, der Test eine Attrappe (Fake), die eine vorgegebene Antwort liefert.</w:t>
      </w:r>
    </w:p>
    <w:p>
      <w:pPr>
        <w:pStyle w:val="ListParagraph"/>
        <w:numPr>
          <w:ilvl w:val="0"/>
          <w:numId w:val="4"/>
        </w:numPr>
        <w:spacing w:after="50" w:line="252"/>
      </w:pPr>
      <w:r>
        <w:rPr>
          <w:b/>
          <w:bCs/>
          <w:sz w:val="22"/>
          <w:szCs w:val="22"/>
        </w:rPr>
        <w:t xml:space="preserve">Abhängigkeiten von außen übergeben.</w:t>
      </w:r>
      <w:r>
        <w:rPr>
          <w:sz w:val="22"/>
          <w:szCs w:val="22"/>
        </w:rPr>
        <w:t xml:space="preserve"> Dienste gelangen über den Konstruktor ins ViewModel (</w:t>
      </w:r>
      <w:r>
        <w:rPr>
          <w:b/>
          <w:bCs/>
          <w:sz w:val="22"/>
          <w:szCs w:val="22"/>
        </w:rPr>
        <w:t xml:space="preserve">Dependency Injection</w:t>
      </w:r>
      <w:r>
        <w:rPr>
          <w:sz w:val="22"/>
          <w:szCs w:val="22"/>
        </w:rPr>
        <w:t xml:space="preserve">). Verdrahtet wird an genau einer Stelle, dem </w:t>
      </w:r>
      <w:r>
        <w:rPr>
          <w:b/>
          <w:bCs/>
          <w:sz w:val="22"/>
          <w:szCs w:val="22"/>
        </w:rPr>
        <w:t xml:space="preserve">Composition Root</w:t>
      </w:r>
      <w:r>
        <w:rPr>
          <w:sz w:val="22"/>
          <w:szCs w:val="22"/>
        </w:rPr>
        <w:t xml:space="preserve"> – in der Demo </w:t>
      </w:r>
      <w:r>
        <w:rPr>
          <w:rFonts w:ascii="Consolas" w:cs="Consolas" w:eastAsia="Consolas" w:hAnsi="Consolas"/>
          <w:color w:val="0066AA"/>
          <w:sz w:val="21"/>
          <w:szCs w:val="21"/>
        </w:rPr>
        <w:t xml:space="preserve">App.xaml.cs</w:t>
      </w:r>
      <w:r>
        <w:rPr>
          <w:sz w:val="22"/>
          <w:szCs w:val="22"/>
        </w:rPr>
        <w:t xml:space="preserve">, in größeren Projekten ein DI-Container wie </w:t>
      </w:r>
      <w:r>
        <w:rPr>
          <w:rFonts w:ascii="Consolas" w:cs="Consolas" w:eastAsia="Consolas" w:hAnsi="Consolas"/>
          <w:color w:val="0066AA"/>
          <w:sz w:val="21"/>
          <w:szCs w:val="21"/>
        </w:rPr>
        <w:t xml:space="preserve">Microsoft.Extensions.DependencyInjection</w:t>
      </w:r>
      <w:r>
        <w:rPr>
          <w:sz w:val="22"/>
          <w:szCs w:val="22"/>
        </w:rPr>
        <w:t xml:space="preserve">.</w:t>
      </w:r>
    </w:p>
    <w:p>
      <w:pPr>
        <w:pStyle w:val="ListParagraph"/>
        <w:numPr>
          <w:ilvl w:val="0"/>
          <w:numId w:val="4"/>
        </w:numPr>
        <w:spacing w:after="50" w:line="252"/>
      </w:pPr>
      <w:r>
        <w:rPr>
          <w:b/>
          <w:bCs/>
          <w:sz w:val="22"/>
          <w:szCs w:val="22"/>
        </w:rPr>
        <w:t xml:space="preserve">Geschäftsregeln ins Model.</w:t>
      </w:r>
      <w:r>
        <w:rPr>
          <w:sz w:val="22"/>
          <w:szCs w:val="22"/>
        </w:rPr>
        <w:t xml:space="preserve"> Die Regel „maximal 31,5 kg“ steht einmal in der Klasse </w:t>
      </w:r>
      <w:r>
        <w:rPr>
          <w:rFonts w:ascii="Consolas" w:cs="Consolas" w:eastAsia="Consolas" w:hAnsi="Consolas"/>
          <w:color w:val="0066AA"/>
          <w:sz w:val="21"/>
          <w:szCs w:val="21"/>
        </w:rPr>
        <w:t xml:space="preserve">Sendung</w:t>
      </w:r>
      <w:r>
        <w:rPr>
          <w:sz w:val="22"/>
          <w:szCs w:val="22"/>
        </w:rPr>
        <w:t xml:space="preserve">, nicht verteilt über Click-Handler und ViewModels.</w:t>
      </w:r>
    </w:p>
    <w:p>
      <w:pPr>
        <w:pStyle w:val="ListParagraph"/>
        <w:numPr>
          <w:ilvl w:val="0"/>
          <w:numId w:val="4"/>
        </w:numPr>
        <w:spacing w:after="50" w:line="252"/>
      </w:pPr>
      <w:r>
        <w:rPr>
          <w:b/>
          <w:bCs/>
          <w:sz w:val="22"/>
          <w:szCs w:val="22"/>
        </w:rPr>
        <w:t xml:space="preserve">Kommunikation zwischen ViewModels lose koppeln.</w:t>
      </w:r>
      <w:r>
        <w:rPr>
          <w:sz w:val="22"/>
          <w:szCs w:val="22"/>
        </w:rPr>
        <w:t xml:space="preserve"> Statt dass sich ViewModels gegenseitig kennen, nutzt man Dienste oder einen </w:t>
      </w:r>
      <w:r>
        <w:rPr>
          <w:b/>
          <w:bCs/>
          <w:sz w:val="22"/>
          <w:szCs w:val="22"/>
        </w:rPr>
        <w:t xml:space="preserve">Messenger</w:t>
      </w:r>
      <w:r>
        <w:rPr>
          <w:sz w:val="22"/>
          <w:szCs w:val="22"/>
        </w:rPr>
        <w:t xml:space="preserve"> (z. B. </w:t>
      </w:r>
      <w:r>
        <w:rPr>
          <w:rFonts w:ascii="Consolas" w:cs="Consolas" w:eastAsia="Consolas" w:hAnsi="Consolas"/>
          <w:color w:val="0066AA"/>
          <w:sz w:val="21"/>
          <w:szCs w:val="21"/>
        </w:rPr>
        <w:t xml:space="preserve">WeakReferenceMessenger</w:t>
      </w:r>
      <w:r>
        <w:rPr>
          <w:sz w:val="22"/>
          <w:szCs w:val="22"/>
        </w:rPr>
        <w:t xml:space="preserve"> im CommunityToolkit, </w:t>
      </w:r>
      <w:r>
        <w:rPr>
          <w:rFonts w:ascii="Consolas" w:cs="Consolas" w:eastAsia="Consolas" w:hAnsi="Consolas"/>
          <w:color w:val="0066AA"/>
          <w:sz w:val="21"/>
          <w:szCs w:val="21"/>
        </w:rPr>
        <w:t xml:space="preserve">EventAggregator</w:t>
      </w:r>
      <w:r>
        <w:rPr>
          <w:sz w:val="22"/>
          <w:szCs w:val="22"/>
        </w:rPr>
        <w:t xml:space="preserve"> in Prism).</w:t>
      </w:r>
    </w:p>
    <w:p>
      <w:pPr>
        <w:spacing w:after="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FFF4DC" w:color="auto" w:val="clear"/>
            <w:tcMar>
              <w:top w:type="dxa" w:w="100"/>
              <w:left w:type="dxa" w:w="160"/>
              <w:bottom w:type="dxa" w:w="100"/>
              <w:right w:type="dxa" w:w="140"/>
            </w:tcMar>
          </w:tcPr>
          <w:p>
            <w:pPr>
              <w:spacing w:after="60"/>
            </w:pPr>
            <w:r>
              <w:rPr>
                <w:b/>
                <w:bCs/>
                <w:color w:val="003366"/>
                <w:sz w:val="22"/>
                <w:szCs w:val="22"/>
              </w:rPr>
              <w:t xml:space="preserve">Typische Fehler aus der Praxis</w:t>
            </w:r>
          </w:p>
          <w:p>
            <w:pPr>
              <w:pStyle w:val="ListParagraph"/>
              <w:numPr>
                <w:ilvl w:val="0"/>
                <w:numId w:val="2"/>
              </w:numPr>
              <w:spacing w:after="30" w:line="252"/>
            </w:pPr>
            <w:r>
              <w:rPr>
                <w:sz w:val="21"/>
                <w:szCs w:val="21"/>
              </w:rPr>
              <w:t xml:space="preserve">Property-Name im String falsch geschrieben – das Binding schweigt, nur das Ausgabefenster meldet „System.Windows.Data Error: 40“.</w:t>
            </w:r>
          </w:p>
          <w:p>
            <w:pPr>
              <w:pStyle w:val="ListParagraph"/>
              <w:numPr>
                <w:ilvl w:val="0"/>
                <w:numId w:val="2"/>
              </w:numPr>
              <w:spacing w:after="30" w:line="252"/>
            </w:pPr>
            <w:r>
              <w:rPr>
                <w:rFonts w:ascii="Consolas" w:cs="Consolas" w:eastAsia="Consolas" w:hAnsi="Consolas"/>
                <w:color w:val="0066AA"/>
                <w:sz w:val="20"/>
                <w:szCs w:val="20"/>
              </w:rPr>
              <w:t xml:space="preserve">List&lt;T&gt;</w:t>
            </w:r>
            <w:r>
              <w:rPr>
                <w:sz w:val="21"/>
                <w:szCs w:val="21"/>
              </w:rPr>
              <w:t xml:space="preserve"> statt </w:t>
            </w:r>
            <w:r>
              <w:rPr>
                <w:rFonts w:ascii="Consolas" w:cs="Consolas" w:eastAsia="Consolas" w:hAnsi="Consolas"/>
                <w:color w:val="0066AA"/>
                <w:sz w:val="20"/>
                <w:szCs w:val="20"/>
              </w:rPr>
              <w:t xml:space="preserve">ObservableCollection&lt;T&gt;</w:t>
            </w:r>
            <w:r>
              <w:rPr>
                <w:sz w:val="21"/>
                <w:szCs w:val="21"/>
              </w:rPr>
              <w:t xml:space="preserve"> – neue Einträge erscheinen nicht.</w:t>
            </w:r>
          </w:p>
          <w:p>
            <w:pPr>
              <w:pStyle w:val="ListParagraph"/>
              <w:numPr>
                <w:ilvl w:val="0"/>
                <w:numId w:val="2"/>
              </w:numPr>
              <w:spacing w:after="30" w:line="252"/>
            </w:pPr>
            <w:r>
              <w:rPr>
                <w:rFonts w:ascii="Consolas" w:cs="Consolas" w:eastAsia="Consolas" w:hAnsi="Consolas"/>
                <w:color w:val="0066AA"/>
                <w:sz w:val="20"/>
                <w:szCs w:val="20"/>
              </w:rPr>
              <w:t xml:space="preserve">RaiseCanExecuteChanged()</w:t>
            </w:r>
            <w:r>
              <w:rPr>
                <w:sz w:val="21"/>
                <w:szCs w:val="21"/>
              </w:rPr>
              <w:t xml:space="preserve"> vergessen – der Button bleibt grau, obwohl die Eingabe gültig ist.</w:t>
            </w:r>
          </w:p>
          <w:p>
            <w:pPr>
              <w:pStyle w:val="ListParagraph"/>
              <w:numPr>
                <w:ilvl w:val="0"/>
                <w:numId w:val="2"/>
              </w:numPr>
              <w:spacing w:after="30" w:line="252"/>
            </w:pPr>
            <w:r>
              <w:rPr>
                <w:sz w:val="21"/>
                <w:szCs w:val="21"/>
              </w:rPr>
              <w:t xml:space="preserve">Abgeleitete Eigenschaften (z. B. </w:t>
            </w:r>
            <w:r>
              <w:rPr>
                <w:rFonts w:ascii="Consolas" w:cs="Consolas" w:eastAsia="Consolas" w:hAnsi="Consolas"/>
                <w:color w:val="0066AA"/>
                <w:sz w:val="20"/>
                <w:szCs w:val="20"/>
              </w:rPr>
              <w:t xml:space="preserve">StatusText</w:t>
            </w:r>
            <w:r>
              <w:rPr>
                <w:sz w:val="21"/>
                <w:szCs w:val="21"/>
              </w:rPr>
              <w:t xml:space="preserve">) werden nicht mitgemeldet – die Anzeige bleibt stehen.</w:t>
            </w:r>
          </w:p>
          <w:p>
            <w:pPr>
              <w:pStyle w:val="ListParagraph"/>
              <w:numPr>
                <w:ilvl w:val="0"/>
                <w:numId w:val="2"/>
              </w:numPr>
              <w:spacing w:after="30" w:line="252"/>
            </w:pPr>
            <w:r>
              <w:rPr>
                <w:sz w:val="21"/>
                <w:szCs w:val="21"/>
              </w:rPr>
              <w:t xml:space="preserve">DataContext nicht gesetzt – alle Bindings laufen ins Leere, ohne Fehlermeldung.</w:t>
            </w:r>
          </w:p>
        </w:tc>
      </w:tr>
    </w:tbl>
    <w:p>
      <w:pPr>
        <w:pStyle w:val="Heading1"/>
        <w:keepNext/>
        <w:pageBreakBefore/>
        <w:pBdr>
          <w:bottom w:val="single" w:color="F0A500" w:sz="8" w:space="2"/>
        </w:pBdr>
        <w:spacing w:after="120" w:before="0"/>
      </w:pPr>
      <w:r>
        <w:rPr>
          <w:b/>
          <w:bCs/>
          <w:color w:val="003366"/>
          <w:sz w:val="30"/>
          <w:szCs w:val="30"/>
        </w:rPr>
        <w:t xml:space="preserve">6  Abgrenzung: MVC, MVP, MVVM, MVU</w:t>
      </w:r>
    </w:p>
    <w:p>
      <w:pPr>
        <w:spacing w:after="100" w:before="0" w:line="264"/>
      </w:pPr>
      <w:r>
        <w:rPr>
          <w:sz w:val="22"/>
          <w:szCs w:val="22"/>
        </w:rPr>
        <w:t xml:space="preserve">Alle vier Muster verfolgen dasselbe Ziel: die Trennung von Darstellung und Logik. Sie unterscheiden sich darin, </w:t>
      </w:r>
      <w:r>
        <w:rPr>
          <w:b/>
          <w:bCs/>
          <w:sz w:val="22"/>
          <w:szCs w:val="22"/>
        </w:rPr>
        <w:t xml:space="preserve">wer die View aktualisiert</w:t>
      </w:r>
      <w:r>
        <w:rPr>
          <w:sz w:val="22"/>
          <w:szCs w:val="22"/>
        </w:rPr>
        <w:t xml:space="preserve">, </w:t>
      </w:r>
      <w:r>
        <w:rPr>
          <w:b/>
          <w:bCs/>
          <w:sz w:val="22"/>
          <w:szCs w:val="22"/>
        </w:rPr>
        <w:t xml:space="preserve">wer wen kennt</w:t>
      </w:r>
      <w:r>
        <w:rPr>
          <w:sz w:val="22"/>
          <w:szCs w:val="22"/>
        </w:rPr>
        <w:t xml:space="preserve"> und </w:t>
      </w:r>
      <w:r>
        <w:rPr>
          <w:b/>
          <w:bCs/>
          <w:sz w:val="22"/>
          <w:szCs w:val="22"/>
        </w:rPr>
        <w:t xml:space="preserve">wie die Daten fließen</w:t>
      </w:r>
      <w:r>
        <w:rPr>
          <w:sz w:val="22"/>
          <w:szCs w:val="22"/>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1700"/>
        <w:gridCol w:w="1800"/>
        <w:gridCol w:w="1800"/>
        <w:gridCol w:w="1826"/>
      </w:tblGrid>
      <w:tr>
        <w:trPr>
          <w:tblHeader/>
        </w:trPr>
        <w:tc>
          <w:tcPr>
            <w:tcW w:type="dxa" w:w="19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Merkmal</w:t>
            </w:r>
          </w:p>
        </w:tc>
        <w:tc>
          <w:tcPr>
            <w:tcW w:type="dxa" w:w="17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MVC</w:t>
            </w:r>
          </w:p>
        </w:tc>
        <w:tc>
          <w:tcPr>
            <w:tcW w:type="dxa" w:w="18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MVP</w:t>
            </w:r>
          </w:p>
        </w:tc>
        <w:tc>
          <w:tcPr>
            <w:tcW w:type="dxa" w:w="18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MVVM</w:t>
            </w:r>
          </w:p>
        </w:tc>
        <w:tc>
          <w:tcPr>
            <w:tcW w:type="dxa" w:w="18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MVU</w:t>
            </w:r>
          </w:p>
        </w:tc>
      </w:tr>
      <w:tr>
        <w:trPr>
          <w:cantSplit/>
        </w:trPr>
        <w:tc>
          <w:tcPr>
            <w:tcW w:type="dxa" w:w="1900"/>
            <w:tcBorders>
              <w:top w:val="single" w:color="B8CCE0" w:sz="4"/>
              <w:left w:val="single" w:color="B8CCE0" w:sz="4"/>
              <w:bottom w:val="single" w:color="B8CCE0" w:sz="4"/>
              <w:right w:val="single" w:color="B8CCE0" w:sz="4"/>
            </w:tcBorders>
            <w:shd w:fill="D6E4F0" w:color="auto" w:val="clear"/>
            <w:tcMar>
              <w:top w:type="dxa" w:w="50"/>
              <w:left w:type="dxa" w:w="90"/>
              <w:bottom w:type="dxa" w:w="50"/>
              <w:right w:type="dxa" w:w="90"/>
            </w:tcMar>
          </w:tcPr>
          <w:p>
            <w:pPr>
              <w:spacing w:after="20" w:line="240"/>
            </w:pPr>
            <w:r>
              <w:rPr>
                <w:b/>
                <w:bCs/>
                <w:sz w:val="21"/>
                <w:szCs w:val="21"/>
              </w:rPr>
              <w:t xml:space="preserve">Vermittler</w:t>
            </w:r>
          </w:p>
        </w:tc>
        <w:tc>
          <w:tcPr>
            <w:tcW w:type="dxa" w:w="17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Controller</w:t>
            </w:r>
          </w:p>
        </w:tc>
        <w:tc>
          <w:tcPr>
            <w:tcW w:type="dxa" w:w="1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Presenter</w:t>
            </w:r>
          </w:p>
        </w:tc>
        <w:tc>
          <w:tcPr>
            <w:tcW w:type="dxa" w:w="1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ViewModel</w:t>
            </w:r>
          </w:p>
        </w:tc>
        <w:tc>
          <w:tcPr>
            <w:tcW w:type="dxa" w:w="18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Update-Funktion</w:t>
            </w:r>
          </w:p>
        </w:tc>
      </w:tr>
      <w:tr>
        <w:trPr>
          <w:cantSplit/>
        </w:trPr>
        <w:tc>
          <w:tcPr>
            <w:tcW w:type="dxa" w:w="1900"/>
            <w:tcBorders>
              <w:top w:val="single" w:color="B8CCE0" w:sz="4"/>
              <w:left w:val="single" w:color="B8CCE0" w:sz="4"/>
              <w:bottom w:val="single" w:color="B8CCE0" w:sz="4"/>
              <w:right w:val="single" w:color="B8CCE0" w:sz="4"/>
            </w:tcBorders>
            <w:shd w:fill="D6E4F0" w:color="auto" w:val="clear"/>
            <w:tcMar>
              <w:top w:type="dxa" w:w="50"/>
              <w:left w:type="dxa" w:w="90"/>
              <w:bottom w:type="dxa" w:w="50"/>
              <w:right w:type="dxa" w:w="90"/>
            </w:tcMar>
          </w:tcPr>
          <w:p>
            <w:pPr>
              <w:spacing w:after="20" w:line="240"/>
            </w:pPr>
            <w:r>
              <w:rPr>
                <w:b/>
                <w:bCs/>
                <w:sz w:val="21"/>
                <w:szCs w:val="21"/>
              </w:rPr>
              <w:t xml:space="preserve">Kennt der Vermittler die View?</w:t>
            </w:r>
          </w:p>
        </w:tc>
        <w:tc>
          <w:tcPr>
            <w:tcW w:type="dxa" w:w="17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teilweise</w:t>
            </w:r>
          </w:p>
        </w:tc>
        <w:tc>
          <w:tcPr>
            <w:tcW w:type="dxa" w:w="1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ja, über Interface</w:t>
            </w:r>
          </w:p>
        </w:tc>
        <w:tc>
          <w:tcPr>
            <w:tcW w:type="dxa" w:w="1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nein</w:t>
            </w:r>
          </w:p>
        </w:tc>
        <w:tc>
          <w:tcPr>
            <w:tcW w:type="dxa" w:w="18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nein</w:t>
            </w:r>
          </w:p>
        </w:tc>
      </w:tr>
      <w:tr>
        <w:trPr>
          <w:cantSplit/>
        </w:trPr>
        <w:tc>
          <w:tcPr>
            <w:tcW w:type="dxa" w:w="1900"/>
            <w:tcBorders>
              <w:top w:val="single" w:color="B8CCE0" w:sz="4"/>
              <w:left w:val="single" w:color="B8CCE0" w:sz="4"/>
              <w:bottom w:val="single" w:color="B8CCE0" w:sz="4"/>
              <w:right w:val="single" w:color="B8CCE0" w:sz="4"/>
            </w:tcBorders>
            <w:shd w:fill="D6E4F0" w:color="auto" w:val="clear"/>
            <w:tcMar>
              <w:top w:type="dxa" w:w="50"/>
              <w:left w:type="dxa" w:w="90"/>
              <w:bottom w:type="dxa" w:w="50"/>
              <w:right w:type="dxa" w:w="90"/>
            </w:tcMar>
          </w:tcPr>
          <w:p>
            <w:pPr>
              <w:spacing w:after="20" w:line="240"/>
            </w:pPr>
            <w:r>
              <w:rPr>
                <w:b/>
                <w:bCs/>
                <w:sz w:val="21"/>
                <w:szCs w:val="21"/>
              </w:rPr>
              <w:t xml:space="preserve">Wer aktualisiert die View?</w:t>
            </w:r>
          </w:p>
        </w:tc>
        <w:tc>
          <w:tcPr>
            <w:tcW w:type="dxa" w:w="17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View liest aus dem Model</w:t>
            </w:r>
          </w:p>
        </w:tc>
        <w:tc>
          <w:tcPr>
            <w:tcW w:type="dxa" w:w="1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Presenter ruft Methoden der View auf</w:t>
            </w:r>
          </w:p>
        </w:tc>
        <w:tc>
          <w:tcPr>
            <w:tcW w:type="dxa" w:w="1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DataBinding automatisch</w:t>
            </w:r>
          </w:p>
        </w:tc>
        <w:tc>
          <w:tcPr>
            <w:tcW w:type="dxa" w:w="18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View wird aus dem Zustand neu berechnet</w:t>
            </w:r>
          </w:p>
        </w:tc>
      </w:tr>
      <w:tr>
        <w:trPr>
          <w:cantSplit/>
        </w:trPr>
        <w:tc>
          <w:tcPr>
            <w:tcW w:type="dxa" w:w="1900"/>
            <w:tcBorders>
              <w:top w:val="single" w:color="B8CCE0" w:sz="4"/>
              <w:left w:val="single" w:color="B8CCE0" w:sz="4"/>
              <w:bottom w:val="single" w:color="B8CCE0" w:sz="4"/>
              <w:right w:val="single" w:color="B8CCE0" w:sz="4"/>
            </w:tcBorders>
            <w:shd w:fill="D6E4F0" w:color="auto" w:val="clear"/>
            <w:tcMar>
              <w:top w:type="dxa" w:w="50"/>
              <w:left w:type="dxa" w:w="90"/>
              <w:bottom w:type="dxa" w:w="50"/>
              <w:right w:type="dxa" w:w="90"/>
            </w:tcMar>
          </w:tcPr>
          <w:p>
            <w:pPr>
              <w:spacing w:after="20" w:line="240"/>
            </w:pPr>
            <w:r>
              <w:rPr>
                <w:b/>
                <w:bCs/>
                <w:sz w:val="21"/>
                <w:szCs w:val="21"/>
              </w:rPr>
              <w:t xml:space="preserve">Datenfluss</w:t>
            </w:r>
          </w:p>
        </w:tc>
        <w:tc>
          <w:tcPr>
            <w:tcW w:type="dxa" w:w="17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gemischt</w:t>
            </w:r>
          </w:p>
        </w:tc>
        <w:tc>
          <w:tcPr>
            <w:tcW w:type="dxa" w:w="1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bidirektional, manuell</w:t>
            </w:r>
          </w:p>
        </w:tc>
        <w:tc>
          <w:tcPr>
            <w:tcW w:type="dxa" w:w="1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bidirektional, per Binding</w:t>
            </w:r>
          </w:p>
        </w:tc>
        <w:tc>
          <w:tcPr>
            <w:tcW w:type="dxa" w:w="18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unidirektional</w:t>
            </w:r>
          </w:p>
        </w:tc>
      </w:tr>
      <w:tr>
        <w:trPr>
          <w:cantSplit/>
        </w:trPr>
        <w:tc>
          <w:tcPr>
            <w:tcW w:type="dxa" w:w="1900"/>
            <w:tcBorders>
              <w:top w:val="single" w:color="B8CCE0" w:sz="4"/>
              <w:left w:val="single" w:color="B8CCE0" w:sz="4"/>
              <w:bottom w:val="single" w:color="B8CCE0" w:sz="4"/>
              <w:right w:val="single" w:color="B8CCE0" w:sz="4"/>
            </w:tcBorders>
            <w:shd w:fill="D6E4F0" w:color="auto" w:val="clear"/>
            <w:tcMar>
              <w:top w:type="dxa" w:w="50"/>
              <w:left w:type="dxa" w:w="90"/>
              <w:bottom w:type="dxa" w:w="50"/>
              <w:right w:type="dxa" w:w="90"/>
            </w:tcMar>
          </w:tcPr>
          <w:p>
            <w:pPr>
              <w:spacing w:after="20" w:line="240"/>
            </w:pPr>
            <w:r>
              <w:rPr>
                <w:b/>
                <w:bCs/>
                <w:sz w:val="21"/>
                <w:szCs w:val="21"/>
              </w:rPr>
              <w:t xml:space="preserve">Zustand</w:t>
            </w:r>
          </w:p>
        </w:tc>
        <w:tc>
          <w:tcPr>
            <w:tcW w:type="dxa" w:w="17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verteilt</w:t>
            </w:r>
          </w:p>
        </w:tc>
        <w:tc>
          <w:tcPr>
            <w:tcW w:type="dxa" w:w="1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im Presenter</w:t>
            </w:r>
          </w:p>
        </w:tc>
        <w:tc>
          <w:tcPr>
            <w:tcW w:type="dxa" w:w="1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im ViewModel, veränderlich</w:t>
            </w:r>
          </w:p>
        </w:tc>
        <w:tc>
          <w:tcPr>
            <w:tcW w:type="dxa" w:w="18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ein zentraler, unveränderlicher Zustand</w:t>
            </w:r>
          </w:p>
        </w:tc>
      </w:tr>
      <w:tr>
        <w:trPr>
          <w:cantSplit/>
        </w:trPr>
        <w:tc>
          <w:tcPr>
            <w:tcW w:type="dxa" w:w="1900"/>
            <w:tcBorders>
              <w:top w:val="single" w:color="B8CCE0" w:sz="4"/>
              <w:left w:val="single" w:color="B8CCE0" w:sz="4"/>
              <w:bottom w:val="single" w:color="B8CCE0" w:sz="4"/>
              <w:right w:val="single" w:color="B8CCE0" w:sz="4"/>
            </w:tcBorders>
            <w:shd w:fill="D6E4F0" w:color="auto" w:val="clear"/>
            <w:tcMar>
              <w:top w:type="dxa" w:w="50"/>
              <w:left w:type="dxa" w:w="90"/>
              <w:bottom w:type="dxa" w:w="50"/>
              <w:right w:type="dxa" w:w="90"/>
            </w:tcMar>
          </w:tcPr>
          <w:p>
            <w:pPr>
              <w:spacing w:after="20" w:line="240"/>
            </w:pPr>
            <w:r>
              <w:rPr>
                <w:b/>
                <w:bCs/>
                <w:sz w:val="21"/>
                <w:szCs w:val="21"/>
              </w:rPr>
              <w:t xml:space="preserve">Typische Technik</w:t>
            </w:r>
          </w:p>
        </w:tc>
        <w:tc>
          <w:tcPr>
            <w:tcW w:type="dxa" w:w="17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ASP.NET MVC, Ruby on Rails, Spring MVC</w:t>
            </w:r>
          </w:p>
        </w:tc>
        <w:tc>
          <w:tcPr>
            <w:tcW w:type="dxa" w:w="1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Windows Forms, frühes Android</w:t>
            </w:r>
          </w:p>
        </w:tc>
        <w:tc>
          <w:tcPr>
            <w:tcW w:type="dxa" w:w="1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WPF, .NET MAUI, WinUI, Avalonia</w:t>
            </w:r>
          </w:p>
        </w:tc>
        <w:tc>
          <w:tcPr>
            <w:tcW w:type="dxa" w:w="18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Elm, Redux, Fabulous (F#)</w:t>
            </w:r>
          </w:p>
        </w:tc>
      </w:tr>
    </w:tbl>
    <w:p>
      <w:pPr>
        <w:pStyle w:val="Heading2"/>
        <w:keepNext/>
        <w:spacing w:after="80" w:before="200"/>
      </w:pPr>
      <w:r>
        <w:rPr>
          <w:b/>
          <w:bCs/>
          <w:color w:val="0066AA"/>
          <w:sz w:val="25"/>
          <w:szCs w:val="25"/>
        </w:rPr>
        <w:t xml:space="preserve">6.1  MVVM gegenüber MVP</w:t>
      </w:r>
    </w:p>
    <w:p>
      <w:pPr>
        <w:spacing w:after="100" w:before="0" w:line="264"/>
      </w:pPr>
      <w:r>
        <w:rPr>
          <w:sz w:val="22"/>
          <w:szCs w:val="22"/>
        </w:rPr>
        <w:t xml:space="preserve">Die beiden Muster liegen am nächsten beieinander. Der Unterschied lässt sich an einer einzigen Zeile zeigen. Im MVP ruft der Presenter die View aktiv auf: </w:t>
      </w:r>
      <w:r>
        <w:rPr>
          <w:rFonts w:ascii="Consolas" w:cs="Consolas" w:eastAsia="Consolas" w:hAnsi="Consolas"/>
          <w:color w:val="0066AA"/>
          <w:sz w:val="21"/>
          <w:szCs w:val="21"/>
        </w:rPr>
        <w:t xml:space="preserve">view.SetEmpfaenger("Hansen")</w:t>
      </w:r>
      <w:r>
        <w:rPr>
          <w:sz w:val="22"/>
          <w:szCs w:val="22"/>
        </w:rPr>
        <w:t xml:space="preserve">. Im MVVM setzt das ViewModel nur seine eigene Eigenschaft: </w:t>
      </w:r>
      <w:r>
        <w:rPr>
          <w:rFonts w:ascii="Consolas" w:cs="Consolas" w:eastAsia="Consolas" w:hAnsi="Consolas"/>
          <w:color w:val="0066AA"/>
          <w:sz w:val="21"/>
          <w:szCs w:val="21"/>
        </w:rPr>
        <w:t xml:space="preserve">Empfaenger = "Hansen"</w:t>
      </w:r>
      <w:r>
        <w:rPr>
          <w:sz w:val="22"/>
          <w:szCs w:val="22"/>
        </w:rPr>
        <w:t xml:space="preserve"> – den Rest erledigt das Binding. Das ViewModel braucht deshalb nicht einmal ein View-Interface. Der Preis: MVVM setzt ein leistungsfähiges Binding-System voraus, das Windows Forms in dieser Form nicht bietet.</w:t>
      </w:r>
    </w:p>
    <w:p>
      <w:pPr>
        <w:pStyle w:val="Heading2"/>
        <w:keepNext/>
        <w:spacing w:after="80" w:before="200"/>
      </w:pPr>
      <w:r>
        <w:rPr>
          <w:b/>
          <w:bCs/>
          <w:color w:val="0066AA"/>
          <w:sz w:val="25"/>
          <w:szCs w:val="25"/>
        </w:rPr>
        <w:t xml:space="preserve">6.2  MVVM gegenüber MVC</w:t>
      </w:r>
    </w:p>
    <w:p>
      <w:pPr>
        <w:spacing w:after="100" w:before="0" w:line="264"/>
      </w:pPr>
      <w:r>
        <w:rPr>
          <w:sz w:val="22"/>
          <w:szCs w:val="22"/>
        </w:rPr>
        <w:t xml:space="preserve">Beim klassischen Web-MVC ist der Controller der Einstiegspunkt: Er empfängt eine Anfrage, entscheidet, was zu tun ist, und wählt eine View aus. Bei MVVM ist die View der Einstiegspunkt; sie bindet sich an ein langlebiges ViewModel, das über die gesamte Lebensdauer des Fensters Zustand hält. MVC passt deshalb gut zum zustandslosen Anfrage-Antwort-Modell des Webs, MVVM zu zustandsreichen Desktop- und Mobil-Anwendungen.</w:t>
      </w:r>
    </w:p>
    <w:p>
      <w:pPr>
        <w:pStyle w:val="Heading2"/>
        <w:keepNext/>
        <w:spacing w:after="80" w:before="200"/>
      </w:pPr>
      <w:r>
        <w:rPr>
          <w:b/>
          <w:bCs/>
          <w:color w:val="0066AA"/>
          <w:sz w:val="25"/>
          <w:szCs w:val="25"/>
        </w:rPr>
        <w:t xml:space="preserve">6.3  MVVM gegenüber MVU</w:t>
      </w:r>
    </w:p>
    <w:p>
      <w:pPr>
        <w:spacing w:after="100" w:before="0" w:line="264"/>
      </w:pPr>
      <w:r>
        <w:rPr>
          <w:b/>
          <w:bCs/>
          <w:sz w:val="22"/>
          <w:szCs w:val="22"/>
        </w:rPr>
        <w:t xml:space="preserve">Model-View-Update</w:t>
      </w:r>
      <w:r>
        <w:rPr>
          <w:sz w:val="22"/>
          <w:szCs w:val="22"/>
        </w:rPr>
        <w:t xml:space="preserve"> stammt aus der Programmiersprache </w:t>
      </w:r>
      <w:r>
        <w:rPr>
          <w:b/>
          <w:bCs/>
          <w:sz w:val="22"/>
          <w:szCs w:val="22"/>
        </w:rPr>
        <w:t xml:space="preserve">Elm</w:t>
      </w:r>
      <w:r>
        <w:rPr>
          <w:sz w:val="22"/>
          <w:szCs w:val="22"/>
        </w:rPr>
        <w:t xml:space="preserve"> (2012) und ist dort als „The Elm Architecture“ bekannt. Es gibt genau </w:t>
      </w:r>
      <w:r>
        <w:rPr>
          <w:b/>
          <w:bCs/>
          <w:sz w:val="22"/>
          <w:szCs w:val="22"/>
        </w:rPr>
        <w:t xml:space="preserve">einen Zustand</w:t>
      </w:r>
      <w:r>
        <w:rPr>
          <w:sz w:val="22"/>
          <w:szCs w:val="22"/>
        </w:rPr>
        <w:t xml:space="preserve"> (Model), der </w:t>
      </w:r>
      <w:r>
        <w:rPr>
          <w:b/>
          <w:bCs/>
          <w:sz w:val="22"/>
          <w:szCs w:val="22"/>
        </w:rPr>
        <w:t xml:space="preserve">unveränderlich</w:t>
      </w:r>
      <w:r>
        <w:rPr>
          <w:sz w:val="22"/>
          <w:szCs w:val="22"/>
        </w:rPr>
        <w:t xml:space="preserve"> ist. Benutzeraktionen erzeugen </w:t>
      </w:r>
      <w:r>
        <w:rPr>
          <w:b/>
          <w:bCs/>
          <w:sz w:val="22"/>
          <w:szCs w:val="22"/>
        </w:rPr>
        <w:t xml:space="preserve">Nachrichten</w:t>
      </w:r>
      <w:r>
        <w:rPr>
          <w:sz w:val="22"/>
          <w:szCs w:val="22"/>
        </w:rPr>
        <w:t xml:space="preserve">; eine reine </w:t>
      </w:r>
      <w:r>
        <w:rPr>
          <w:b/>
          <w:bCs/>
          <w:sz w:val="22"/>
          <w:szCs w:val="22"/>
        </w:rPr>
        <w:t xml:space="preserve">Update-Funktion</w:t>
      </w:r>
      <w:r>
        <w:rPr>
          <w:sz w:val="22"/>
          <w:szCs w:val="22"/>
        </w:rPr>
        <w:t xml:space="preserve"> berechnet daraus einen neuen Zustand; eine </w:t>
      </w:r>
      <w:r>
        <w:rPr>
          <w:b/>
          <w:bCs/>
          <w:sz w:val="22"/>
          <w:szCs w:val="22"/>
        </w:rPr>
        <w:t xml:space="preserve">View-Funktion</w:t>
      </w:r>
      <w:r>
        <w:rPr>
          <w:sz w:val="22"/>
          <w:szCs w:val="22"/>
        </w:rPr>
        <w:t xml:space="preserve"> erzeugt aus dem Zustand die komplette Oberfläche neu. Der Datenfluss läuft nur in eine Richtung: Nachricht → Update → neuer Zustand → View.</w:t>
      </w:r>
    </w:p>
    <w:p>
      <w:pPr>
        <w:spacing w:after="100" w:before="0" w:line="264"/>
      </w:pPr>
      <w:r>
        <w:rPr>
          <w:sz w:val="22"/>
          <w:szCs w:val="22"/>
        </w:rPr>
        <w:t xml:space="preserve">Vorteil: Das Verhalten ist sehr gut nachvollziehbar, weil es keinen verteilten, veränderlichen Zustand gibt. Nachteil: Das Denkmodell ist für Entwicklerinnen und Entwickler aus der objektorientierten Welt ungewohnt, und bei großen Oberflächen muss das Framework das Neuzeichnen geschickt optimieren. React mit Redux, SwiftUI und Jetpack Compose folgen ähnlichen Ideen.</w:t>
      </w:r>
    </w:p>
    <w:p>
      <w:pPr>
        <w:pStyle w:val="Heading1"/>
        <w:keepNext/>
        <w:pageBreakBefore/>
        <w:pBdr>
          <w:bottom w:val="single" w:color="F0A500" w:sz="8" w:space="2"/>
        </w:pBdr>
        <w:spacing w:after="120" w:before="0"/>
      </w:pPr>
      <w:r>
        <w:rPr>
          <w:b/>
          <w:bCs/>
          <w:color w:val="003366"/>
          <w:sz w:val="30"/>
          <w:szCs w:val="30"/>
        </w:rPr>
        <w:t xml:space="preserve">7  Verbreitung, Frameworks und Werkzeuge</w:t>
      </w:r>
    </w:p>
    <w:p>
      <w:pPr>
        <w:spacing w:after="100" w:before="0" w:line="264"/>
      </w:pPr>
      <w:r>
        <w:rPr>
          <w:sz w:val="22"/>
          <w:szCs w:val="22"/>
        </w:rPr>
        <w:t xml:space="preserve">MVVM ist heute das Standardmuster überall dort, wo Oberflächen in XAML beschrieben werden, und hat darüber hinaus Spuren im Web und in der Mobilentwicklung hinterlassen.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tblHeader/>
        </w:trPr>
        <w:tc>
          <w:tcPr>
            <w:tcW w:type="dxa" w:w="24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Bereich</w:t>
            </w:r>
          </w:p>
        </w:tc>
        <w:tc>
          <w:tcPr>
            <w:tcW w:type="dxa" w:w="66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Technologien</w:t>
            </w:r>
          </w:p>
        </w:tc>
      </w:tr>
      <w:tr>
        <w:trPr>
          <w:cantSplit/>
        </w:trPr>
        <w:tc>
          <w:tcPr>
            <w:tcW w:type="dxa" w:w="24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Microsoft / .NET</w:t>
            </w:r>
          </w:p>
        </w:tc>
        <w:tc>
          <w:tcPr>
            <w:tcW w:type="dxa" w:w="66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WPF, Silverlight (eingestellt), UWP, Xamarin.Forms (Nachfolger: .NET MAUI), WinUI 3</w:t>
            </w:r>
          </w:p>
        </w:tc>
      </w:tr>
      <w:tr>
        <w:trPr>
          <w:cantSplit/>
        </w:trPr>
        <w:tc>
          <w:tcPr>
            <w:tcW w:type="dxa" w:w="24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Plattformübergreifend .NET</w:t>
            </w:r>
          </w:p>
        </w:tc>
        <w:tc>
          <w:tcPr>
            <w:tcW w:type="dxa" w:w="66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Avalonia UI, Uno Platform, .NET MAUI</w:t>
            </w:r>
          </w:p>
        </w:tc>
      </w:tr>
      <w:tr>
        <w:trPr>
          <w:cantSplit/>
        </w:trPr>
        <w:tc>
          <w:tcPr>
            <w:tcW w:type="dxa" w:w="24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Web</w:t>
            </w:r>
          </w:p>
        </w:tc>
        <w:tc>
          <w:tcPr>
            <w:tcW w:type="dxa" w:w="66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Knockout.js (2010); Vue.js nennt MVVM ausdrücklich als Inspiration; Angular folgt ähnlichen Ideen</w:t>
            </w:r>
          </w:p>
        </w:tc>
      </w:tr>
      <w:tr>
        <w:trPr>
          <w:cantSplit/>
        </w:trPr>
        <w:tc>
          <w:tcPr>
            <w:tcW w:type="dxa" w:w="24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Mobil</w:t>
            </w:r>
          </w:p>
        </w:tc>
        <w:tc>
          <w:tcPr>
            <w:tcW w:type="dxa" w:w="66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Android Jetpack </w:t>
            </w:r>
            <w:r>
              <w:rPr>
                <w:rFonts w:ascii="Consolas" w:cs="Consolas" w:eastAsia="Consolas" w:hAnsi="Consolas"/>
                <w:color w:val="0066AA"/>
                <w:sz w:val="20"/>
                <w:szCs w:val="20"/>
              </w:rPr>
              <w:t xml:space="preserve">ViewModel</w:t>
            </w:r>
            <w:r>
              <w:rPr>
                <w:b w:val="false"/>
                <w:bCs w:val="false"/>
                <w:sz w:val="21"/>
                <w:szCs w:val="21"/>
              </w:rPr>
              <w:t xml:space="preserve"> (seit 2017), SwiftUI mit </w:t>
            </w:r>
            <w:r>
              <w:rPr>
                <w:rFonts w:ascii="Consolas" w:cs="Consolas" w:eastAsia="Consolas" w:hAnsi="Consolas"/>
                <w:color w:val="0066AA"/>
                <w:sz w:val="20"/>
                <w:szCs w:val="20"/>
              </w:rPr>
              <w:t xml:space="preserve">ObservableObject</w:t>
            </w:r>
            <w:r>
              <w:rPr>
                <w:b w:val="false"/>
                <w:bCs w:val="false"/>
                <w:sz w:val="21"/>
                <w:szCs w:val="21"/>
              </w:rPr>
              <w:t xml:space="preserve"> bzw. </w:t>
            </w:r>
            <w:r>
              <w:rPr>
                <w:rFonts w:ascii="Consolas" w:cs="Consolas" w:eastAsia="Consolas" w:hAnsi="Consolas"/>
                <w:color w:val="0066AA"/>
                <w:sz w:val="20"/>
                <w:szCs w:val="20"/>
              </w:rPr>
              <w:t xml:space="preserve">@Observable</w:t>
            </w:r>
          </w:p>
        </w:tc>
      </w:tr>
    </w:tbl>
    <w:p>
      <w:pPr>
        <w:pStyle w:val="Heading2"/>
        <w:keepNext/>
        <w:spacing w:after="80" w:before="200"/>
      </w:pPr>
      <w:r>
        <w:rPr>
          <w:b/>
          <w:bCs/>
          <w:color w:val="0066AA"/>
          <w:sz w:val="25"/>
          <w:szCs w:val="25"/>
        </w:rPr>
        <w:t xml:space="preserve">7.1  MVVM-Bibliotheken für .NET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Bibliothek</w:t>
            </w:r>
          </w:p>
        </w:tc>
        <w:tc>
          <w:tcPr>
            <w:tcW w:type="dxa" w:w="64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Charakter</w:t>
            </w:r>
          </w:p>
        </w:tc>
      </w:tr>
      <w:tr>
        <w:trPr>
          <w:cantSplit/>
        </w:trPr>
        <w:tc>
          <w:tcPr>
            <w:tcW w:type="dxa" w:w="26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CommunityToolkit.Mvvm</w:t>
            </w:r>
          </w:p>
        </w:tc>
        <w:tc>
          <w:tcPr>
            <w:tcW w:type="dxa" w:w="64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Heute De-facto-Standard, von Microsoft gepflegt. Klein, schnell, mit Source Generators (</w:t>
            </w:r>
            <w:r>
              <w:rPr>
                <w:rFonts w:ascii="Consolas" w:cs="Consolas" w:eastAsia="Consolas" w:hAnsi="Consolas"/>
                <w:color w:val="0066AA"/>
                <w:sz w:val="20"/>
                <w:szCs w:val="20"/>
              </w:rPr>
              <w:t xml:space="preserve">[ObservableProperty]</w:t>
            </w:r>
            <w:r>
              <w:rPr>
                <w:sz w:val="21"/>
                <w:szCs w:val="21"/>
              </w:rPr>
              <w:t xml:space="preserve">, </w:t>
            </w:r>
            <w:r>
              <w:rPr>
                <w:rFonts w:ascii="Consolas" w:cs="Consolas" w:eastAsia="Consolas" w:hAnsi="Consolas"/>
                <w:color w:val="0066AA"/>
                <w:sz w:val="20"/>
                <w:szCs w:val="20"/>
              </w:rPr>
              <w:t xml:space="preserve">[RelayCommand]</w:t>
            </w:r>
            <w:r>
              <w:rPr>
                <w:sz w:val="21"/>
                <w:szCs w:val="21"/>
              </w:rPr>
              <w:t xml:space="preserve">). Läuft über .NET Standard 2.0 auch unter .NET Framework 4.8; die Source Generators benötigen dafür aber eine neuere C#-Sprachversion als 7.3 </w:t>
            </w:r>
            <w:r>
              <w:rPr>
                <w:b/>
                <w:bCs/>
                <w:sz w:val="21"/>
                <w:szCs w:val="21"/>
              </w:rPr>
              <w:t xml:space="preserve">(ungeprüft – in der Toolkit-Dokumentation nachlesen)</w:t>
            </w:r>
            <w:r>
              <w:rPr>
                <w:sz w:val="21"/>
                <w:szCs w:val="21"/>
              </w:rPr>
              <w:t xml:space="preserve">.</w:t>
            </w:r>
          </w:p>
        </w:tc>
      </w:tr>
      <w:tr>
        <w:trPr>
          <w:cantSplit/>
        </w:trPr>
        <w:tc>
          <w:tcPr>
            <w:tcW w:type="dxa" w:w="26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Prism</w:t>
            </w:r>
          </w:p>
        </w:tc>
        <w:tc>
          <w:tcPr>
            <w:tcW w:type="dxa" w:w="64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Großes Framework für modulare Anwendungen: Regionen, Navigation, Module, EventAggregator. Neuere Versionen stehen unter einer kommerziellen Lizenz </w:t>
            </w:r>
            <w:r>
              <w:rPr>
                <w:b/>
                <w:bCs/>
                <w:sz w:val="21"/>
                <w:szCs w:val="21"/>
              </w:rPr>
              <w:t xml:space="preserve">(ungeprüft – Lizenzbedingungen vor Einsatz prüfen)</w:t>
            </w:r>
            <w:r>
              <w:rPr>
                <w:sz w:val="21"/>
                <w:szCs w:val="21"/>
              </w:rPr>
              <w:t xml:space="preserve">.</w:t>
            </w:r>
          </w:p>
        </w:tc>
      </w:tr>
      <w:tr>
        <w:trPr>
          <w:cantSplit/>
        </w:trPr>
        <w:tc>
          <w:tcPr>
            <w:tcW w:type="dxa" w:w="26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Caliburn.Micro</w:t>
            </w:r>
          </w:p>
        </w:tc>
        <w:tc>
          <w:tcPr>
            <w:tcW w:type="dxa" w:w="64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Setzt stark auf Namenskonventionen („Convention over Configuration“), z. B. bindet ein Button namens </w:t>
            </w:r>
            <w:r>
              <w:rPr>
                <w:rFonts w:ascii="Consolas" w:cs="Consolas" w:eastAsia="Consolas" w:hAnsi="Consolas"/>
                <w:color w:val="0066AA"/>
                <w:sz w:val="20"/>
                <w:szCs w:val="20"/>
              </w:rPr>
              <w:t xml:space="preserve">Speichern</w:t>
            </w:r>
            <w:r>
              <w:rPr>
                <w:sz w:val="21"/>
                <w:szCs w:val="21"/>
              </w:rPr>
              <w:t xml:space="preserve"> automatisch an die Methode </w:t>
            </w:r>
            <w:r>
              <w:rPr>
                <w:rFonts w:ascii="Consolas" w:cs="Consolas" w:eastAsia="Consolas" w:hAnsi="Consolas"/>
                <w:color w:val="0066AA"/>
                <w:sz w:val="20"/>
                <w:szCs w:val="20"/>
              </w:rPr>
              <w:t xml:space="preserve">Speichern()</w:t>
            </w:r>
            <w:r>
              <w:rPr>
                <w:sz w:val="21"/>
                <w:szCs w:val="21"/>
              </w:rPr>
              <w:t xml:space="preserve">.</w:t>
            </w:r>
          </w:p>
        </w:tc>
      </w:tr>
      <w:tr>
        <w:trPr>
          <w:cantSplit/>
        </w:trPr>
        <w:tc>
          <w:tcPr>
            <w:tcW w:type="dxa" w:w="26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ReactiveUI</w:t>
            </w:r>
          </w:p>
        </w:tc>
        <w:tc>
          <w:tcPr>
            <w:tcW w:type="dxa" w:w="64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Kombiniert MVVM mit Reactive Extensions (Rx). Mächtig, aber mit steiler Lernkurve.</w:t>
            </w:r>
          </w:p>
        </w:tc>
      </w:tr>
      <w:tr>
        <w:trPr>
          <w:cantSplit/>
        </w:trPr>
        <w:tc>
          <w:tcPr>
            <w:tcW w:type="dxa" w:w="26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MVVM Light</w:t>
            </w:r>
          </w:p>
        </w:tc>
        <w:tc>
          <w:tcPr>
            <w:tcW w:type="dxa" w:w="64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Früher sehr verbreitet, wird nicht mehr weiterentwickelt. Empfohlener Nachfolger ist das CommunityToolkit.</w:t>
            </w:r>
          </w:p>
        </w:tc>
      </w:tr>
      <w:tr>
        <w:trPr>
          <w:cantSplit/>
        </w:trPr>
        <w:tc>
          <w:tcPr>
            <w:tcW w:type="dxa" w:w="26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Eigene Basisklassen</w:t>
            </w:r>
          </w:p>
        </w:tc>
        <w:tc>
          <w:tcPr>
            <w:tcW w:type="dxa" w:w="64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Zwei Klassen (ViewModelBase, DelegateCommand) genügen für viele Projekte. Didaktisch wertvoll, weil nichts „magisch“ passiert.</w:t>
            </w:r>
          </w:p>
        </w:tc>
      </w:tr>
    </w:tbl>
    <w:p>
      <w:pPr>
        <w:pStyle w:val="Heading2"/>
        <w:keepNext/>
        <w:spacing w:after="80" w:before="200"/>
      </w:pPr>
      <w:r>
        <w:rPr>
          <w:b/>
          <w:bCs/>
          <w:color w:val="0066AA"/>
          <w:sz w:val="25"/>
          <w:szCs w:val="25"/>
        </w:rPr>
        <w:t xml:space="preserve">7.2  Werkzeuge</w:t>
      </w:r>
    </w:p>
    <w:p>
      <w:pPr>
        <w:pStyle w:val="ListParagraph"/>
        <w:numPr>
          <w:ilvl w:val="0"/>
          <w:numId w:val="2"/>
        </w:numPr>
        <w:spacing w:after="50" w:line="252"/>
      </w:pPr>
      <w:r>
        <w:rPr>
          <w:b/>
          <w:bCs/>
          <w:sz w:val="22"/>
          <w:szCs w:val="22"/>
        </w:rPr>
        <w:t xml:space="preserve">XAML-Hot-Reload</w:t>
      </w:r>
      <w:r>
        <w:rPr>
          <w:sz w:val="22"/>
          <w:szCs w:val="22"/>
        </w:rPr>
        <w:t xml:space="preserve"> in Visual Studio: Änderungen an der Oberfläche während der Laufzeit.</w:t>
      </w:r>
    </w:p>
    <w:p>
      <w:pPr>
        <w:pStyle w:val="ListParagraph"/>
        <w:numPr>
          <w:ilvl w:val="0"/>
          <w:numId w:val="2"/>
        </w:numPr>
        <w:spacing w:after="50" w:line="252"/>
      </w:pPr>
      <w:r>
        <w:rPr>
          <w:b/>
          <w:bCs/>
          <w:sz w:val="22"/>
          <w:szCs w:val="22"/>
        </w:rPr>
        <w:t xml:space="preserve">Ausgabefenster / XAML-Bindungsfehler-Fenster:</w:t>
      </w:r>
      <w:r>
        <w:rPr>
          <w:sz w:val="22"/>
          <w:szCs w:val="22"/>
        </w:rPr>
        <w:t xml:space="preserve"> zeigt fehlerhafte Bindings an – bei der Fehlersuche die erste Anlaufstelle.</w:t>
      </w:r>
    </w:p>
    <w:p>
      <w:pPr>
        <w:pStyle w:val="ListParagraph"/>
        <w:numPr>
          <w:ilvl w:val="0"/>
          <w:numId w:val="2"/>
        </w:numPr>
        <w:spacing w:after="50" w:line="252"/>
      </w:pPr>
      <w:r>
        <w:rPr>
          <w:b/>
          <w:bCs/>
          <w:sz w:val="22"/>
          <w:szCs w:val="22"/>
        </w:rPr>
        <w:t xml:space="preserve">Designzeit-DataContext</w:t>
      </w:r>
      <w:r>
        <w:rPr>
          <w:sz w:val="22"/>
          <w:szCs w:val="22"/>
        </w:rPr>
        <w:t xml:space="preserve"> (</w:t>
      </w:r>
      <w:r>
        <w:rPr>
          <w:rFonts w:ascii="Consolas" w:cs="Consolas" w:eastAsia="Consolas" w:hAnsi="Consolas"/>
          <w:color w:val="0066AA"/>
          <w:sz w:val="21"/>
          <w:szCs w:val="21"/>
        </w:rPr>
        <w:t xml:space="preserve">d:DataContext</w:t>
      </w:r>
      <w:r>
        <w:rPr>
          <w:sz w:val="22"/>
          <w:szCs w:val="22"/>
        </w:rPr>
        <w:t xml:space="preserve">): liefert Beispieldaten für den Designer, ohne das Programm zu starten.</w:t>
      </w:r>
    </w:p>
    <w:p>
      <w:pPr>
        <w:pStyle w:val="Heading1"/>
        <w:keepNext/>
        <w:pageBreakBefore/>
        <w:pBdr>
          <w:bottom w:val="single" w:color="F0A500" w:sz="8" w:space="2"/>
        </w:pBdr>
        <w:spacing w:after="120" w:before="0"/>
      </w:pPr>
      <w:r>
        <w:rPr>
          <w:b/>
          <w:bCs/>
          <w:color w:val="003366"/>
          <w:sz w:val="30"/>
          <w:szCs w:val="30"/>
        </w:rPr>
        <w:t xml:space="preserve">8  Einsatzmöglichkeiten und Grenzen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Vorteile</w:t>
            </w:r>
          </w:p>
        </w:tc>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Nachteile</w:t>
            </w:r>
          </w:p>
        </w:tc>
      </w:tr>
      <w:tr>
        <w:trPr>
          <w:cantSplit/>
        </w:trPr>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Testbarkeit:</w:t>
            </w:r>
            <w:r>
              <w:rPr>
                <w:sz w:val="21"/>
                <w:szCs w:val="21"/>
              </w:rPr>
              <w:t xml:space="preserve"> Präsentationslogik ist ohne Oberfläche per Unit-Test prüfbar.</w:t>
            </w:r>
          </w:p>
        </w:tc>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Boilerplate:</w:t>
            </w:r>
            <w:r>
              <w:rPr>
                <w:sz w:val="21"/>
                <w:szCs w:val="21"/>
              </w:rPr>
              <w:t xml:space="preserve"> Ohne Hilfsmittel viel gleichförmiger Code für Properties und Commands.</w:t>
            </w:r>
          </w:p>
        </w:tc>
      </w:tr>
      <w:tr>
        <w:trPr>
          <w:cantSplit/>
        </w:trPr>
        <w:tc>
          <w:tcPr>
            <w:tcW w:type="dxa" w:w="4513"/>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Trennung:</w:t>
            </w:r>
            <w:r>
              <w:rPr>
                <w:sz w:val="21"/>
                <w:szCs w:val="21"/>
              </w:rPr>
              <w:t xml:space="preserve"> Design und Logik können parallel und unabhängig bearbeitet werden.</w:t>
            </w:r>
          </w:p>
        </w:tc>
        <w:tc>
          <w:tcPr>
            <w:tcW w:type="dxa" w:w="4513"/>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Laufzeitfehler:</w:t>
            </w:r>
            <w:r>
              <w:rPr>
                <w:sz w:val="21"/>
                <w:szCs w:val="21"/>
              </w:rPr>
              <w:t xml:space="preserve"> Falsche Binding-Pfade fallen nicht beim Kompilieren auf.</w:t>
            </w:r>
          </w:p>
        </w:tc>
      </w:tr>
      <w:tr>
        <w:trPr>
          <w:cantSplit/>
        </w:trPr>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Wiederverwendung:</w:t>
            </w:r>
            <w:r>
              <w:rPr>
                <w:sz w:val="21"/>
                <w:szCs w:val="21"/>
              </w:rPr>
              <w:t xml:space="preserve"> Ein ViewModel kann mehrere Views bedienen, z. B. Desktop und Tablet.</w:t>
            </w:r>
          </w:p>
        </w:tc>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Lernkurve:</w:t>
            </w:r>
            <w:r>
              <w:rPr>
                <w:sz w:val="21"/>
                <w:szCs w:val="21"/>
              </w:rPr>
              <w:t xml:space="preserve"> Binding, Commands, DI und Services müssen erst verstanden werden.</w:t>
            </w:r>
          </w:p>
        </w:tc>
      </w:tr>
      <w:tr>
        <w:trPr>
          <w:cantSplit/>
        </w:trPr>
        <w:tc>
          <w:tcPr>
            <w:tcW w:type="dxa" w:w="4513"/>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Wartbarkeit:</w:t>
            </w:r>
            <w:r>
              <w:rPr>
                <w:sz w:val="21"/>
                <w:szCs w:val="21"/>
              </w:rPr>
              <w:t xml:space="preserve"> Änderungen an der Oberfläche berühren die Logik nicht und umgekehrt.</w:t>
            </w:r>
          </w:p>
        </w:tc>
        <w:tc>
          <w:tcPr>
            <w:tcW w:type="dxa" w:w="4513"/>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Overhead:</w:t>
            </w:r>
            <w:r>
              <w:rPr>
                <w:sz w:val="21"/>
                <w:szCs w:val="21"/>
              </w:rPr>
              <w:t xml:space="preserve"> Bei sehr kleinen Programmen steht der Aufwand in keinem Verhältnis zum Nutzen.</w:t>
            </w:r>
          </w:p>
        </w:tc>
      </w:tr>
      <w:tr>
        <w:trPr>
          <w:cantSplit/>
        </w:trPr>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Werkzeugunterstützung:</w:t>
            </w:r>
            <w:r>
              <w:rPr>
                <w:sz w:val="21"/>
                <w:szCs w:val="21"/>
              </w:rPr>
              <w:t xml:space="preserve"> Designer, Hot Reload und Toolkit sind auf MVVM ausgelegt.</w:t>
            </w:r>
          </w:p>
        </w:tc>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Speicher und Leistung:</w:t>
            </w:r>
            <w:r>
              <w:rPr>
                <w:sz w:val="21"/>
                <w:szCs w:val="21"/>
              </w:rPr>
              <w:t xml:space="preserve"> Viele Bindings und vergessene Ereignisabonnements können bei großen Anwendungen Probleme verursachen.</w:t>
            </w:r>
          </w:p>
        </w:tc>
      </w:tr>
    </w:tbl>
    <w:p>
      <w:pPr>
        <w:pStyle w:val="Heading2"/>
        <w:keepNext/>
        <w:spacing w:after="80" w:before="200"/>
      </w:pPr>
      <w:r>
        <w:rPr>
          <w:b/>
          <w:bCs/>
          <w:color w:val="0066AA"/>
          <w:sz w:val="25"/>
          <w:szCs w:val="25"/>
        </w:rPr>
        <w:t xml:space="preserve">8.1  Wann MVVM sinnvoll ist</w:t>
      </w:r>
    </w:p>
    <w:p>
      <w:pPr>
        <w:pStyle w:val="ListParagraph"/>
        <w:numPr>
          <w:ilvl w:val="0"/>
          <w:numId w:val="2"/>
        </w:numPr>
        <w:spacing w:after="50" w:line="252"/>
      </w:pPr>
      <w:r>
        <w:rPr>
          <w:sz w:val="22"/>
          <w:szCs w:val="22"/>
        </w:rPr>
        <w:t xml:space="preserve">Desktop- und Mobil-Anwendungen mit vielen Zuständen (Formulare, Masken, Dashboards)</w:t>
      </w:r>
    </w:p>
    <w:p>
      <w:pPr>
        <w:pStyle w:val="ListParagraph"/>
        <w:numPr>
          <w:ilvl w:val="0"/>
          <w:numId w:val="2"/>
        </w:numPr>
        <w:spacing w:after="50" w:line="252"/>
      </w:pPr>
      <w:r>
        <w:rPr>
          <w:sz w:val="22"/>
          <w:szCs w:val="22"/>
        </w:rPr>
        <w:t xml:space="preserve">Software, die über Jahre gepflegt und erweitert wird</w:t>
      </w:r>
    </w:p>
    <w:p>
      <w:pPr>
        <w:pStyle w:val="ListParagraph"/>
        <w:numPr>
          <w:ilvl w:val="0"/>
          <w:numId w:val="2"/>
        </w:numPr>
        <w:spacing w:after="50" w:line="252"/>
      </w:pPr>
      <w:r>
        <w:rPr>
          <w:sz w:val="22"/>
          <w:szCs w:val="22"/>
        </w:rPr>
        <w:t xml:space="preserve">Projekte mit Anforderungen an automatisierte Tests</w:t>
      </w:r>
    </w:p>
    <w:p>
      <w:pPr>
        <w:pStyle w:val="ListParagraph"/>
        <w:numPr>
          <w:ilvl w:val="0"/>
          <w:numId w:val="2"/>
        </w:numPr>
        <w:spacing w:after="50" w:line="252"/>
      </w:pPr>
      <w:r>
        <w:rPr>
          <w:sz w:val="22"/>
          <w:szCs w:val="22"/>
        </w:rPr>
        <w:t xml:space="preserve">Teams, in denen Gestaltung und Programmierung getrennt laufen</w:t>
      </w:r>
    </w:p>
    <w:p>
      <w:pPr>
        <w:pStyle w:val="Heading2"/>
        <w:keepNext/>
        <w:spacing w:after="80" w:before="200"/>
      </w:pPr>
      <w:r>
        <w:rPr>
          <w:b/>
          <w:bCs/>
          <w:color w:val="0066AA"/>
          <w:sz w:val="25"/>
          <w:szCs w:val="25"/>
        </w:rPr>
        <w:t xml:space="preserve">8.2  Wann weniger mehr ist</w:t>
      </w:r>
    </w:p>
    <w:p>
      <w:pPr>
        <w:pStyle w:val="ListParagraph"/>
        <w:numPr>
          <w:ilvl w:val="0"/>
          <w:numId w:val="2"/>
        </w:numPr>
        <w:spacing w:after="50" w:line="252"/>
      </w:pPr>
      <w:r>
        <w:rPr>
          <w:sz w:val="22"/>
          <w:szCs w:val="22"/>
        </w:rPr>
        <w:t xml:space="preserve">Kleine Hilfsprogramme mit einem Fenster und wenigen Feldern</w:t>
      </w:r>
    </w:p>
    <w:p>
      <w:pPr>
        <w:pStyle w:val="ListParagraph"/>
        <w:numPr>
          <w:ilvl w:val="0"/>
          <w:numId w:val="2"/>
        </w:numPr>
        <w:spacing w:after="50" w:line="252"/>
      </w:pPr>
      <w:r>
        <w:rPr>
          <w:sz w:val="22"/>
          <w:szCs w:val="22"/>
        </w:rPr>
        <w:t xml:space="preserve">Wegwerf-Prototypen zur Klärung einer Idee</w:t>
      </w:r>
    </w:p>
    <w:p>
      <w:pPr>
        <w:pStyle w:val="ListParagraph"/>
        <w:numPr>
          <w:ilvl w:val="0"/>
          <w:numId w:val="2"/>
        </w:numPr>
        <w:spacing w:after="50" w:line="252"/>
      </w:pPr>
      <w:r>
        <w:rPr>
          <w:sz w:val="22"/>
          <w:szCs w:val="22"/>
        </w:rPr>
        <w:t xml:space="preserve">Technologien ohne leistungsfähiges DataBinding (z. B. klassische Windows Forms – dort passt MVP besser)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0066AA" w:sz="24"/>
              <w:bottom w:val="none" w:color="FFFFFF" w:sz="0"/>
              <w:right w:val="none" w:color="FFFFFF" w:sz="0"/>
            </w:tcBorders>
            <w:shd w:fill="EEF5FB" w:color="auto" w:val="clear"/>
            <w:tcMar>
              <w:top w:type="dxa" w:w="100"/>
              <w:left w:type="dxa" w:w="160"/>
              <w:bottom w:type="dxa" w:w="100"/>
              <w:right w:type="dxa" w:w="140"/>
            </w:tcMar>
          </w:tcPr>
          <w:p>
            <w:pPr>
              <w:spacing w:after="60"/>
            </w:pPr>
            <w:r>
              <w:rPr>
                <w:b/>
                <w:bCs/>
                <w:color w:val="003366"/>
                <w:sz w:val="22"/>
                <w:szCs w:val="22"/>
              </w:rPr>
              <w:t xml:space="preserve">Einschätzung</w:t>
            </w:r>
          </w:p>
          <w:p>
            <w:pPr>
              <w:spacing w:after="40" w:line="252"/>
            </w:pPr>
            <w:r>
              <w:rPr>
                <w:sz w:val="21"/>
                <w:szCs w:val="21"/>
              </w:rPr>
              <w:t xml:space="preserve">MVVM ist ein Werkzeug, kein Glaubensbekenntnis. Ein häufiger Anfängerfehler ist das Überarchitektieren: DI-Container, Messenger und fünf Schichten für ein Programm mit zwei Textfeldern. Beginnen Sie mit ViewModelBase und DelegateCommand – und führen Sie weitere Bausteine erst ein, wenn ein konkretes Problem sie verlangt.</w:t>
            </w:r>
          </w:p>
        </w:tc>
      </w:tr>
    </w:tbl>
    <w:p>
      <w:pPr>
        <w:pStyle w:val="Heading1"/>
        <w:keepNext/>
        <w:pageBreakBefore/>
        <w:pBdr>
          <w:bottom w:val="single" w:color="F0A500" w:sz="8" w:space="2"/>
        </w:pBdr>
        <w:spacing w:after="120" w:before="0"/>
      </w:pPr>
      <w:r>
        <w:rPr>
          <w:b/>
          <w:bCs/>
          <w:color w:val="003366"/>
          <w:sz w:val="30"/>
          <w:szCs w:val="30"/>
        </w:rPr>
        <w:t xml:space="preserve">9  Ausblick</w:t>
      </w:r>
    </w:p>
    <w:p>
      <w:pPr>
        <w:pStyle w:val="Heading2"/>
        <w:keepNext/>
        <w:spacing w:after="80" w:before="0"/>
      </w:pPr>
      <w:r>
        <w:rPr>
          <w:b/>
          <w:bCs/>
          <w:color w:val="0066AA"/>
          <w:sz w:val="25"/>
          <w:szCs w:val="25"/>
        </w:rPr>
        <w:t xml:space="preserve">9.1  Source Generators beseitigen den Boilerplate</w:t>
      </w:r>
    </w:p>
    <w:p>
      <w:pPr>
        <w:spacing w:after="100" w:before="0" w:line="264"/>
      </w:pPr>
      <w:r>
        <w:rPr>
          <w:sz w:val="22"/>
          <w:szCs w:val="22"/>
        </w:rPr>
        <w:t xml:space="preserve">Seit Version 8 (2022) erzeugt das </w:t>
      </w:r>
      <w:r>
        <w:rPr>
          <w:b/>
          <w:bCs/>
          <w:sz w:val="22"/>
          <w:szCs w:val="22"/>
        </w:rPr>
        <w:t xml:space="preserve">CommunityToolkit.Mvvm</w:t>
      </w:r>
      <w:r>
        <w:rPr>
          <w:sz w:val="22"/>
          <w:szCs w:val="22"/>
        </w:rPr>
        <w:t xml:space="preserve"> den wiederkehrenden Code beim Kompilieren. Aus einem Feld mit </w:t>
      </w:r>
      <w:r>
        <w:rPr>
          <w:rFonts w:ascii="Consolas" w:cs="Consolas" w:eastAsia="Consolas" w:hAnsi="Consolas"/>
          <w:color w:val="0066AA"/>
          <w:sz w:val="21"/>
          <w:szCs w:val="21"/>
        </w:rPr>
        <w:t xml:space="preserve">[ObservableProperty]</w:t>
      </w:r>
      <w:r>
        <w:rPr>
          <w:sz w:val="22"/>
          <w:szCs w:val="22"/>
        </w:rPr>
        <w:t xml:space="preserve"> wird eine vollständige Eigenschaft mit Änderungsbenachrichtigung, aus einer Methode mit </w:t>
      </w:r>
      <w:r>
        <w:rPr>
          <w:rFonts w:ascii="Consolas" w:cs="Consolas" w:eastAsia="Consolas" w:hAnsi="Consolas"/>
          <w:color w:val="0066AA"/>
          <w:sz w:val="21"/>
          <w:szCs w:val="21"/>
        </w:rPr>
        <w:t xml:space="preserve">[RelayCommand]</w:t>
      </w:r>
      <w:r>
        <w:rPr>
          <w:sz w:val="22"/>
          <w:szCs w:val="22"/>
        </w:rPr>
        <w:t xml:space="preserve"> ein fertiger Befehl. Die Klasse muss dafür </w:t>
      </w:r>
      <w:r>
        <w:rPr>
          <w:rFonts w:ascii="Consolas" w:cs="Consolas" w:eastAsia="Consolas" w:hAnsi="Consolas"/>
          <w:color w:val="0066AA"/>
          <w:sz w:val="21"/>
          <w:szCs w:val="21"/>
        </w:rPr>
        <w:t xml:space="preserve">partial</w:t>
      </w:r>
      <w:r>
        <w:rPr>
          <w:sz w:val="22"/>
          <w:szCs w:val="22"/>
        </w:rPr>
        <w:t xml:space="preserve"> sein. Stufe 4 der Demo zeigt den Vergleich: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0A2540" w:color="auto" w:val="clear"/>
            <w:tcMar>
              <w:top w:type="dxa" w:w="100"/>
              <w:left w:type="dxa" w:w="160"/>
              <w:bottom w:type="dxa" w:w="100"/>
              <w:right w:type="dxa" w:w="120"/>
            </w:tcMar>
          </w:tcPr>
          <w:p>
            <w:pPr>
              <w:spacing w:after="0" w:line="240"/>
            </w:pPr>
            <w:r>
              <w:rPr>
                <w:rFonts w:ascii="Consolas" w:cs="Consolas" w:eastAsia="Consolas" w:hAnsi="Consolas"/>
                <w:color w:val="D6E4F0"/>
                <w:sz w:val="17"/>
                <w:szCs w:val="17"/>
              </w:rPr>
              <w:t xml:space="preserve">public partial class MainViewModel : ObservableObject</w:t>
            </w:r>
          </w:p>
          <w:p>
            <w:pPr>
              <w:spacing w:after="0" w:line="240"/>
            </w:pPr>
            <w:r>
              <w:rPr>
                <w:rFonts w:ascii="Consolas" w:cs="Consolas" w:eastAsia="Consolas" w:hAnsi="Consolas"/>
                <w:color w:val="D6E4F0"/>
                <w:sz w:val="17"/>
                <w:szCs w:val="17"/>
              </w:rPr>
              <w:t xml:space="preserve">{</w:t>
            </w:r>
          </w:p>
          <w:p>
            <w:pPr>
              <w:spacing w:after="0" w:line="240"/>
            </w:pPr>
            <w:r>
              <w:rPr>
                <w:rFonts w:ascii="Consolas" w:cs="Consolas" w:eastAsia="Consolas" w:hAnsi="Consolas"/>
                <w:color w:val="D6E4F0"/>
                <w:sz w:val="17"/>
                <w:szCs w:val="17"/>
              </w:rPr>
              <w:t xml:space="preserve">    [ObservableProperty]</w:t>
            </w:r>
          </w:p>
          <w:p>
            <w:pPr>
              <w:spacing w:after="0" w:line="240"/>
            </w:pPr>
            <w:r>
              <w:rPr>
                <w:rFonts w:ascii="Consolas" w:cs="Consolas" w:eastAsia="Consolas" w:hAnsi="Consolas"/>
                <w:color w:val="D6E4F0"/>
                <w:sz w:val="17"/>
                <w:szCs w:val="17"/>
              </w:rPr>
              <w:t xml:space="preserve">    [NotifyCanExecuteChangedFor(nameof(HinzufuegenCommand))]</w:t>
            </w:r>
          </w:p>
          <w:p>
            <w:pPr>
              <w:spacing w:after="0" w:line="240"/>
            </w:pPr>
            <w:r>
              <w:rPr>
                <w:rFonts w:ascii="Consolas" w:cs="Consolas" w:eastAsia="Consolas" w:hAnsi="Consolas"/>
                <w:color w:val="D6E4F0"/>
                <w:sz w:val="17"/>
                <w:szCs w:val="17"/>
              </w:rPr>
              <w:t xml:space="preserve">    private string _empfaenger = "";   // -&gt; Property Empfaenger</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    [RelayCommand(CanExecute = nameof(KannHinzufuegen))]</w:t>
            </w:r>
          </w:p>
          <w:p>
            <w:pPr>
              <w:spacing w:after="0" w:line="240"/>
            </w:pPr>
            <w:r>
              <w:rPr>
                <w:rFonts w:ascii="Consolas" w:cs="Consolas" w:eastAsia="Consolas" w:hAnsi="Consolas"/>
                <w:color w:val="D6E4F0"/>
                <w:sz w:val="17"/>
                <w:szCs w:val="17"/>
              </w:rPr>
              <w:t xml:space="preserve">    private void Hinzufuegen() { ... } // -&gt; HinzufuegenCommand</w:t>
            </w:r>
          </w:p>
          <w:p>
            <w:pPr>
              <w:spacing w:after="0" w:line="240"/>
            </w:pPr>
            <w:r>
              <w:rPr>
                <w:rFonts w:ascii="Consolas" w:cs="Consolas" w:eastAsia="Consolas" w:hAnsi="Consolas"/>
                <w:color w:val="D6E4F0"/>
                <w:sz w:val="17"/>
                <w:szCs w:val="17"/>
              </w:rPr>
              <w:t xml:space="preserve">}</w:t>
            </w:r>
          </w:p>
        </w:tc>
      </w:tr>
    </w:tbl>
    <w:p>
      <w:pPr>
        <w:spacing w:after="100" w:before="100" w:line="264"/>
      </w:pPr>
      <w:r>
        <w:rPr>
          <w:sz w:val="22"/>
          <w:szCs w:val="22"/>
        </w:rPr>
        <w:t xml:space="preserve">In neueren Toolkit-Versionen mit aktuellem C# können statt Feldern auch </w:t>
      </w:r>
      <w:r>
        <w:rPr>
          <w:b/>
          <w:bCs/>
          <w:sz w:val="22"/>
          <w:szCs w:val="22"/>
        </w:rPr>
        <w:t xml:space="preserve">partielle Eigenschaften</w:t>
      </w:r>
      <w:r>
        <w:rPr>
          <w:sz w:val="22"/>
          <w:szCs w:val="22"/>
        </w:rPr>
        <w:t xml:space="preserve"> annotiert werden </w:t>
      </w:r>
      <w:r>
        <w:rPr>
          <w:b/>
          <w:bCs/>
          <w:sz w:val="22"/>
          <w:szCs w:val="22"/>
        </w:rPr>
        <w:t xml:space="preserve">(ungeprüft – Versions- und Sprachanforderungen in der Toolkit-Dokumentation nachlesen)</w:t>
      </w:r>
      <w:r>
        <w:rPr>
          <w:sz w:val="22"/>
          <w:szCs w:val="22"/>
        </w:rPr>
        <w:t xml:space="preserve">.</w:t>
      </w:r>
    </w:p>
    <w:p>
      <w:pPr>
        <w:pStyle w:val="Heading2"/>
        <w:keepNext/>
        <w:spacing w:after="80" w:before="200"/>
      </w:pPr>
      <w:r>
        <w:rPr>
          <w:b/>
          <w:bCs/>
          <w:color w:val="0066AA"/>
          <w:sz w:val="25"/>
          <w:szCs w:val="25"/>
        </w:rPr>
        <w:t xml:space="preserve">9.2  Compiled Bindings</w:t>
      </w:r>
    </w:p>
    <w:p>
      <w:pPr>
        <w:spacing w:after="100" w:before="0" w:line="264"/>
      </w:pPr>
      <w:r>
        <w:rPr>
          <w:sz w:val="22"/>
          <w:szCs w:val="22"/>
        </w:rPr>
        <w:t xml:space="preserve">Klassische WPF-Bindings werden zur Laufzeit per Reflection aufgelöst. </w:t>
      </w:r>
      <w:r>
        <w:rPr>
          <w:b/>
          <w:bCs/>
          <w:sz w:val="22"/>
          <w:szCs w:val="22"/>
        </w:rPr>
        <w:t xml:space="preserve">Compiled Bindings</w:t>
      </w:r>
      <w:r>
        <w:rPr>
          <w:sz w:val="22"/>
          <w:szCs w:val="22"/>
        </w:rPr>
        <w:t xml:space="preserve"> – </w:t>
      </w:r>
      <w:r>
        <w:rPr>
          <w:rFonts w:ascii="Consolas" w:cs="Consolas" w:eastAsia="Consolas" w:hAnsi="Consolas"/>
          <w:color w:val="0066AA"/>
          <w:sz w:val="21"/>
          <w:szCs w:val="21"/>
        </w:rPr>
        <w:t xml:space="preserve">x:Bind</w:t>
      </w:r>
      <w:r>
        <w:rPr>
          <w:sz w:val="22"/>
          <w:szCs w:val="22"/>
        </w:rPr>
        <w:t xml:space="preserve"> in UWP/WinUI, </w:t>
      </w:r>
      <w:r>
        <w:rPr>
          <w:rFonts w:ascii="Consolas" w:cs="Consolas" w:eastAsia="Consolas" w:hAnsi="Consolas"/>
          <w:color w:val="0066AA"/>
          <w:sz w:val="21"/>
          <w:szCs w:val="21"/>
        </w:rPr>
        <w:t xml:space="preserve">x:DataType</w:t>
      </w:r>
      <w:r>
        <w:rPr>
          <w:sz w:val="22"/>
          <w:szCs w:val="22"/>
        </w:rPr>
        <w:t xml:space="preserve"> in .NET MAUI und Avalonia – werden beim Kompilieren geprüft. Ein falscher Property-Name wird damit zum Compilerfehler, und die Leistung steigt. Für klassisches WPF gibt es dieses Merkmal nicht.</w:t>
      </w:r>
    </w:p>
    <w:p>
      <w:pPr>
        <w:pStyle w:val="Heading2"/>
        <w:keepNext/>
        <w:spacing w:after="80" w:before="200"/>
      </w:pPr>
      <w:r>
        <w:rPr>
          <w:b/>
          <w:bCs/>
          <w:color w:val="0066AA"/>
          <w:sz w:val="25"/>
          <w:szCs w:val="25"/>
        </w:rPr>
        <w:t xml:space="preserve">9.3  Unidirektionale und deklarative Oberflächen</w:t>
      </w:r>
    </w:p>
    <w:p>
      <w:pPr>
        <w:spacing w:after="100" w:before="0" w:line="264"/>
      </w:pPr>
      <w:r>
        <w:rPr>
          <w:sz w:val="22"/>
          <w:szCs w:val="22"/>
        </w:rPr>
        <w:t xml:space="preserve">In der gesamten Branche ist ein Trend zu </w:t>
      </w:r>
      <w:r>
        <w:rPr>
          <w:b/>
          <w:bCs/>
          <w:sz w:val="22"/>
          <w:szCs w:val="22"/>
        </w:rPr>
        <w:t xml:space="preserve">deklarativen Oberflächen mit unidirektionalem Datenfluss</w:t>
      </w:r>
      <w:r>
        <w:rPr>
          <w:sz w:val="22"/>
          <w:szCs w:val="22"/>
        </w:rPr>
        <w:t xml:space="preserve"> erkennbar: React, SwiftUI und Jetpack Compose beschreiben die Oberfläche als Funktion des Zustands. Im .NET-Umfeld verfolgt </w:t>
      </w:r>
      <w:r>
        <w:rPr>
          <w:b/>
          <w:bCs/>
          <w:sz w:val="22"/>
          <w:szCs w:val="22"/>
        </w:rPr>
        <w:t xml:space="preserve">Fabulous</w:t>
      </w:r>
      <w:r>
        <w:rPr>
          <w:sz w:val="22"/>
          <w:szCs w:val="22"/>
        </w:rPr>
        <w:t xml:space="preserve"> (F#) diesen MVU-Ansatz; Microsoft hat mit dem Projekt „Comet“ MVU für .NET erprobt </w:t>
      </w:r>
      <w:r>
        <w:rPr>
          <w:b/>
          <w:bCs/>
          <w:sz w:val="22"/>
          <w:szCs w:val="22"/>
        </w:rPr>
        <w:t xml:space="preserve">(ungeprüft – Projektstatus unklar)</w:t>
      </w:r>
      <w:r>
        <w:rPr>
          <w:sz w:val="22"/>
          <w:szCs w:val="22"/>
        </w:rPr>
        <w:t xml:space="preserve">. Blazor nutzt ein Komponentenmodell, das ebenfalls eher diesem Denken folgt.</w:t>
      </w:r>
    </w:p>
    <w:p>
      <w:pPr>
        <w:pStyle w:val="Heading2"/>
        <w:keepNext/>
        <w:spacing w:after="80" w:before="200"/>
      </w:pPr>
      <w:r>
        <w:rPr>
          <w:b/>
          <w:bCs/>
          <w:color w:val="0066AA"/>
          <w:sz w:val="25"/>
          <w:szCs w:val="25"/>
        </w:rPr>
        <w:t xml:space="preserve">9.4  Fazit</w:t>
      </w:r>
    </w:p>
    <w:p>
      <w:pPr>
        <w:spacing w:after="100" w:before="0" w:line="264"/>
      </w:pPr>
      <w:r>
        <w:rPr>
          <w:sz w:val="22"/>
          <w:szCs w:val="22"/>
        </w:rPr>
        <w:t xml:space="preserve">MVVM wird in absehbarer Zeit nicht verschwinden. Solange Oberflächen in XAML beschrieben werden – WPF, WinUI, MAUI, Avalonia, Uno – bleibt es das Standardmuster. Es bekommt aber Konkurrenz durch unidirektionale Ansätze, und die Werkzeuge nehmen einen immer größeren Teil der Handarbeit ab. Wer MVVM verstanden hat, versteht die Kernidee aller modernen UI-Architekturen: </w:t>
      </w:r>
      <w:r>
        <w:rPr>
          <w:b/>
          <w:bCs/>
          <w:sz w:val="22"/>
          <w:szCs w:val="22"/>
        </w:rPr>
        <w:t xml:space="preserve">Die Oberfläche ist eine Abbildung eines Zustands, und dieser Zustand gehört in testbaren Code.</w:t>
      </w:r>
    </w:p>
    <w:p>
      <w:pPr>
        <w:pStyle w:val="Heading1"/>
        <w:keepNext/>
        <w:pageBreakBefore/>
        <w:pBdr>
          <w:bottom w:val="single" w:color="F0A500" w:sz="8" w:space="2"/>
        </w:pBdr>
        <w:spacing w:after="120" w:before="0"/>
      </w:pPr>
      <w:r>
        <w:rPr>
          <w:b/>
          <w:bCs/>
          <w:color w:val="003366"/>
          <w:sz w:val="30"/>
          <w:szCs w:val="30"/>
        </w:rPr>
        <w:t xml:space="preserve">10  Die Demo-Anwendung in vier Stufen</w:t>
      </w:r>
    </w:p>
    <w:p>
      <w:pPr>
        <w:spacing w:after="100" w:before="0" w:line="264"/>
      </w:pPr>
      <w:r>
        <w:rPr>
          <w:sz w:val="22"/>
          <w:szCs w:val="22"/>
        </w:rPr>
        <w:t xml:space="preserve">Die Solution </w:t>
      </w:r>
      <w:r>
        <w:rPr>
          <w:rFonts w:ascii="Consolas" w:cs="Consolas" w:eastAsia="Consolas" w:hAnsi="Consolas"/>
          <w:color w:val="0066AA"/>
          <w:sz w:val="21"/>
          <w:szCs w:val="21"/>
        </w:rPr>
        <w:t xml:space="preserve">Architekturmuster_MVVM_Demo.sln</w:t>
      </w:r>
      <w:r>
        <w:rPr>
          <w:sz w:val="22"/>
          <w:szCs w:val="22"/>
        </w:rPr>
        <w:t xml:space="preserve"> enthält dieselbe kleine Anwendung der Nordfracht Logistik GmbH in vier Ausbaustufen: Sendungen mit Empfänger und Gewicht erfassen, in einer Liste anzeigen, löschen und das Gesamtgewicht berechnen.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2900"/>
        <w:gridCol w:w="5226"/>
      </w:tblGrid>
      <w:tr>
        <w:trPr>
          <w:tblHeader/>
        </w:trPr>
        <w:tc>
          <w:tcPr>
            <w:tcW w:type="dxa" w:w="9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Stufe</w:t>
            </w:r>
          </w:p>
        </w:tc>
        <w:tc>
          <w:tcPr>
            <w:tcW w:type="dxa" w:w="29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Projekt</w:t>
            </w:r>
          </w:p>
        </w:tc>
        <w:tc>
          <w:tcPr>
            <w:tcW w:type="dxa" w:w="52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Kernaussage</w:t>
            </w:r>
          </w:p>
        </w:tc>
      </w:tr>
      <w:tr>
        <w:trPr>
          <w:cantSplit/>
        </w:trPr>
        <w:tc>
          <w:tcPr>
            <w:tcW w:type="dxa" w:w="9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1</w:t>
            </w:r>
          </w:p>
        </w:tc>
        <w:tc>
          <w:tcPr>
            <w:tcW w:type="dxa" w:w="29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Stufe1_CodeBehindMonster</w:t>
            </w:r>
          </w:p>
        </w:tc>
        <w:tc>
          <w:tcPr>
            <w:tcW w:type="dxa" w:w="5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Alles im Code-Behind. Funktioniert – bis ein Empfänger einen Senkrechtstrich enthält. Nicht testbar.</w:t>
            </w:r>
          </w:p>
        </w:tc>
      </w:tr>
      <w:tr>
        <w:trPr>
          <w:cantSplit/>
        </w:trPr>
        <w:tc>
          <w:tcPr>
            <w:tcW w:type="dxa" w:w="9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2</w:t>
            </w:r>
          </w:p>
        </w:tc>
        <w:tc>
          <w:tcPr>
            <w:tcW w:type="dxa" w:w="29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Stufe2_MvvmHandarbeit</w:t>
            </w:r>
          </w:p>
        </w:tc>
        <w:tc>
          <w:tcPr>
            <w:tcW w:type="dxa" w:w="5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Saubere Trennung, Code-Behind leer. </w:t>
            </w:r>
            <w:r>
              <w:rPr>
                <w:rFonts w:ascii="Consolas" w:cs="Consolas" w:eastAsia="Consolas" w:hAnsi="Consolas"/>
                <w:color w:val="0066AA"/>
                <w:sz w:val="20"/>
                <w:szCs w:val="20"/>
              </w:rPr>
              <w:t xml:space="preserve">INotifyPropertyChanged</w:t>
            </w:r>
            <w:r>
              <w:rPr>
                <w:sz w:val="21"/>
                <w:szCs w:val="21"/>
              </w:rPr>
              <w:t xml:space="preserve"> in jeder Property von Hand, Namen als Strings.</w:t>
            </w:r>
          </w:p>
        </w:tc>
      </w:tr>
      <w:tr>
        <w:trPr>
          <w:cantSplit/>
        </w:trPr>
        <w:tc>
          <w:tcPr>
            <w:tcW w:type="dxa" w:w="9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3</w:t>
            </w:r>
          </w:p>
        </w:tc>
        <w:tc>
          <w:tcPr>
            <w:tcW w:type="dxa" w:w="29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Stufe3_MvvmBasisklasse</w:t>
            </w:r>
          </w:p>
        </w:tc>
        <w:tc>
          <w:tcPr>
            <w:tcW w:type="dxa" w:w="5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ViewModelBase</w:t>
            </w:r>
            <w:r>
              <w:rPr>
                <w:sz w:val="21"/>
                <w:szCs w:val="21"/>
              </w:rPr>
              <w:t xml:space="preserve"> mit </w:t>
            </w:r>
            <w:r>
              <w:rPr>
                <w:rFonts w:ascii="Consolas" w:cs="Consolas" w:eastAsia="Consolas" w:hAnsi="Consolas"/>
                <w:color w:val="0066AA"/>
                <w:sz w:val="20"/>
                <w:szCs w:val="20"/>
              </w:rPr>
              <w:t xml:space="preserve">SetProperty</w:t>
            </w:r>
            <w:r>
              <w:rPr>
                <w:sz w:val="21"/>
                <w:szCs w:val="21"/>
              </w:rPr>
              <w:t xml:space="preserve">, </w:t>
            </w:r>
            <w:r>
              <w:rPr>
                <w:rFonts w:ascii="Consolas" w:cs="Consolas" w:eastAsia="Consolas" w:hAnsi="Consolas"/>
                <w:color w:val="0066AA"/>
                <w:sz w:val="20"/>
                <w:szCs w:val="20"/>
              </w:rPr>
              <w:t xml:space="preserve">IDialogService</w:t>
            </w:r>
            <w:r>
              <w:rPr>
                <w:sz w:val="21"/>
                <w:szCs w:val="21"/>
              </w:rPr>
              <w:t xml:space="preserve"> für die Löschabfrage, Composition Root, </w:t>
            </w:r>
            <w:r>
              <w:rPr>
                <w:b/>
                <w:bCs/>
                <w:sz w:val="21"/>
                <w:szCs w:val="21"/>
              </w:rPr>
              <w:t xml:space="preserve">sieben Unit-Tests</w:t>
            </w:r>
            <w:r>
              <w:rPr>
                <w:sz w:val="21"/>
                <w:szCs w:val="21"/>
              </w:rPr>
              <w:t xml:space="preserve">.</w:t>
            </w:r>
          </w:p>
        </w:tc>
      </w:tr>
      <w:tr>
        <w:trPr>
          <w:cantSplit/>
        </w:trPr>
        <w:tc>
          <w:tcPr>
            <w:tcW w:type="dxa" w:w="9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4</w:t>
            </w:r>
          </w:p>
        </w:tc>
        <w:tc>
          <w:tcPr>
            <w:tcW w:type="dxa" w:w="29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Stufe4_MvvmToolkit</w:t>
            </w:r>
          </w:p>
        </w:tc>
        <w:tc>
          <w:tcPr>
            <w:tcW w:type="dxa" w:w="5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CommunityToolkit.Mvvm auf .NET 8. Gleiche Funktion, ein Bruchteil des Codes. Das XAML entspricht Stufe 3 (nur Klassenname und Fenstertitel geändert).</w:t>
            </w:r>
          </w:p>
        </w:tc>
      </w:tr>
    </w:tbl>
    <w:p>
      <w:pPr>
        <w:pStyle w:val="Heading2"/>
        <w:keepNext/>
        <w:spacing w:after="80" w:before="200"/>
      </w:pPr>
      <w:r>
        <w:rPr>
          <w:b/>
          <w:bCs/>
          <w:color w:val="0066AA"/>
          <w:sz w:val="25"/>
          <w:szCs w:val="25"/>
        </w:rPr>
        <w:t xml:space="preserve">10.1  Aufgaben zum Selbststudium</w:t>
      </w:r>
    </w:p>
    <w:p>
      <w:pPr>
        <w:pStyle w:val="ListParagraph"/>
        <w:numPr>
          <w:ilvl w:val="0"/>
          <w:numId w:val="5"/>
        </w:numPr>
        <w:spacing w:after="50" w:line="252"/>
      </w:pPr>
      <w:r>
        <w:rPr>
          <w:sz w:val="22"/>
          <w:szCs w:val="22"/>
        </w:rPr>
        <w:t xml:space="preserve">Ergänzen Sie in Stufe 3 eine Eigenschaft </w:t>
      </w:r>
      <w:r>
        <w:rPr>
          <w:rFonts w:ascii="Consolas" w:cs="Consolas" w:eastAsia="Consolas" w:hAnsi="Consolas"/>
          <w:color w:val="0066AA"/>
          <w:sz w:val="21"/>
          <w:szCs w:val="21"/>
        </w:rPr>
        <w:t xml:space="preserve">Prioritaet</w:t>
      </w:r>
      <w:r>
        <w:rPr>
          <w:sz w:val="22"/>
          <w:szCs w:val="22"/>
        </w:rPr>
        <w:t xml:space="preserve"> (Standard/Express) mit einer </w:t>
      </w:r>
      <w:r>
        <w:rPr>
          <w:rFonts w:ascii="Consolas" w:cs="Consolas" w:eastAsia="Consolas" w:hAnsi="Consolas"/>
          <w:color w:val="0066AA"/>
          <w:sz w:val="21"/>
          <w:szCs w:val="21"/>
        </w:rPr>
        <w:t xml:space="preserve">ComboBox</w:t>
      </w:r>
      <w:r>
        <w:rPr>
          <w:sz w:val="22"/>
          <w:szCs w:val="22"/>
        </w:rPr>
        <w:t xml:space="preserve">. Express-Sendungen dürfen höchstens 20 kg wiegen. Wo gehört diese Regel hin?</w:t>
      </w:r>
    </w:p>
    <w:p>
      <w:pPr>
        <w:pStyle w:val="ListParagraph"/>
        <w:numPr>
          <w:ilvl w:val="0"/>
          <w:numId w:val="5"/>
        </w:numPr>
        <w:spacing w:after="50" w:line="252"/>
      </w:pPr>
      <w:r>
        <w:rPr>
          <w:sz w:val="22"/>
          <w:szCs w:val="22"/>
        </w:rPr>
        <w:t xml:space="preserve">Schreiben Sie einen Unit-Test, der prüft, dass </w:t>
      </w:r>
      <w:r>
        <w:rPr>
          <w:rFonts w:ascii="Consolas" w:cs="Consolas" w:eastAsia="Consolas" w:hAnsi="Consolas"/>
          <w:color w:val="0066AA"/>
          <w:sz w:val="21"/>
          <w:szCs w:val="21"/>
        </w:rPr>
        <w:t xml:space="preserve">StatusText</w:t>
      </w:r>
      <w:r>
        <w:rPr>
          <w:sz w:val="22"/>
          <w:szCs w:val="22"/>
        </w:rPr>
        <w:t xml:space="preserve"> nach dem Hinzufügen zweier Sendungen „2 Sendungen, gesamt …“ lautet.</w:t>
      </w:r>
    </w:p>
    <w:p>
      <w:pPr>
        <w:pStyle w:val="ListParagraph"/>
        <w:numPr>
          <w:ilvl w:val="0"/>
          <w:numId w:val="5"/>
        </w:numPr>
        <w:spacing w:after="50" w:line="252"/>
      </w:pPr>
      <w:r>
        <w:rPr>
          <w:sz w:val="22"/>
          <w:szCs w:val="22"/>
        </w:rPr>
        <w:t xml:space="preserve">Ersetzen Sie die Eigenschaft </w:t>
      </w:r>
      <w:r>
        <w:rPr>
          <w:rFonts w:ascii="Consolas" w:cs="Consolas" w:eastAsia="Consolas" w:hAnsi="Consolas"/>
          <w:color w:val="0066AA"/>
          <w:sz w:val="21"/>
          <w:szCs w:val="21"/>
        </w:rPr>
        <w:t xml:space="preserve">Fehlermeldung</w:t>
      </w:r>
      <w:r>
        <w:rPr>
          <w:sz w:val="22"/>
          <w:szCs w:val="22"/>
        </w:rPr>
        <w:t xml:space="preserve"> durch eine Umsetzung von </w:t>
      </w:r>
      <w:r>
        <w:rPr>
          <w:rFonts w:ascii="Consolas" w:cs="Consolas" w:eastAsia="Consolas" w:hAnsi="Consolas"/>
          <w:color w:val="0066AA"/>
          <w:sz w:val="21"/>
          <w:szCs w:val="21"/>
        </w:rPr>
        <w:t xml:space="preserve">INotifyDataErrorInfo</w:t>
      </w:r>
      <w:r>
        <w:rPr>
          <w:sz w:val="22"/>
          <w:szCs w:val="22"/>
        </w:rPr>
        <w:t xml:space="preserve">, sodass das Textfeld einen roten Rahmen erhält.</w:t>
      </w:r>
    </w:p>
    <w:p>
      <w:pPr>
        <w:pStyle w:val="ListParagraph"/>
        <w:numPr>
          <w:ilvl w:val="0"/>
          <w:numId w:val="5"/>
        </w:numPr>
        <w:spacing w:after="50" w:line="252"/>
      </w:pPr>
      <w:r>
        <w:rPr>
          <w:sz w:val="22"/>
          <w:szCs w:val="22"/>
        </w:rPr>
        <w:t xml:space="preserve">Überlegen Sie: Warum wäre ein </w:t>
      </w:r>
      <w:r>
        <w:rPr>
          <w:rFonts w:ascii="Consolas" w:cs="Consolas" w:eastAsia="Consolas" w:hAnsi="Consolas"/>
          <w:color w:val="0066AA"/>
          <w:sz w:val="21"/>
          <w:szCs w:val="21"/>
        </w:rPr>
        <w:t xml:space="preserve">record</w:t>
      </w:r>
      <w:r>
        <w:rPr>
          <w:sz w:val="22"/>
          <w:szCs w:val="22"/>
        </w:rPr>
        <w:t xml:space="preserve"> für die Klasse </w:t>
      </w:r>
      <w:r>
        <w:rPr>
          <w:rFonts w:ascii="Consolas" w:cs="Consolas" w:eastAsia="Consolas" w:hAnsi="Consolas"/>
          <w:color w:val="0066AA"/>
          <w:sz w:val="21"/>
          <w:szCs w:val="21"/>
        </w:rPr>
        <w:t xml:space="preserve">Sendung</w:t>
      </w:r>
      <w:r>
        <w:rPr>
          <w:sz w:val="22"/>
          <w:szCs w:val="22"/>
        </w:rPr>
        <w:t xml:space="preserve"> in Stufe 4 problematisch? (Hinweis: Wertgleichheit und </w:t>
      </w:r>
      <w:r>
        <w:rPr>
          <w:rFonts w:ascii="Consolas" w:cs="Consolas" w:eastAsia="Consolas" w:hAnsi="Consolas"/>
          <w:color w:val="0066AA"/>
          <w:sz w:val="21"/>
          <w:szCs w:val="21"/>
        </w:rPr>
        <w:t xml:space="preserve">Remove()</w:t>
      </w:r>
      <w:r>
        <w:rPr>
          <w:sz w:val="22"/>
          <w:szCs w:val="22"/>
        </w:rPr>
        <w:t xml:space="preserve">.)</w:t>
      </w:r>
    </w:p>
    <w:p>
      <w:pPr>
        <w:pStyle w:val="Heading1"/>
        <w:keepNext/>
        <w:pageBreakBefore/>
        <w:pBdr>
          <w:bottom w:val="single" w:color="F0A500" w:sz="8" w:space="2"/>
        </w:pBdr>
        <w:spacing w:after="120" w:before="0"/>
      </w:pPr>
      <w:r>
        <w:rPr>
          <w:b/>
          <w:bCs/>
          <w:color w:val="003366"/>
          <w:sz w:val="30"/>
          <w:szCs w:val="30"/>
        </w:rPr>
        <w:t xml:space="preserve">11  Glossar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rPr>
          <w:tblHeader/>
        </w:trPr>
        <w:tc>
          <w:tcPr>
            <w:tcW w:type="dxa" w:w="28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Begriff</w:t>
            </w:r>
          </w:p>
        </w:tc>
        <w:tc>
          <w:tcPr>
            <w:tcW w:type="dxa" w:w="62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Erklärung</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Binding</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Automatische Verbindung zwischen einer Eigenschaft der View und einer Eigenschaft des ViewModels.</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Code-Behind</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Die C#-Datei, die zu einer XAML-Datei gehört (</w:t>
            </w:r>
            <w:r>
              <w:rPr>
                <w:rFonts w:ascii="Consolas" w:cs="Consolas" w:eastAsia="Consolas" w:hAnsi="Consolas"/>
                <w:color w:val="0066AA"/>
                <w:sz w:val="20"/>
                <w:szCs w:val="20"/>
              </w:rPr>
              <w:t xml:space="preserve">MainWindow.xaml.cs</w:t>
            </w:r>
            <w:r>
              <w:rPr>
                <w:b w:val="false"/>
                <w:bCs w:val="false"/>
                <w:sz w:val="21"/>
                <w:szCs w:val="21"/>
              </w:rPr>
              <w:t xml:space="preserve">).</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Command / ICommand</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Objekt, das eine ausführbare Aktion samt Freigabeprüfung (</w:t>
            </w:r>
            <w:r>
              <w:rPr>
                <w:rFonts w:ascii="Consolas" w:cs="Consolas" w:eastAsia="Consolas" w:hAnsi="Consolas"/>
                <w:color w:val="0066AA"/>
                <w:sz w:val="20"/>
                <w:szCs w:val="20"/>
              </w:rPr>
              <w:t xml:space="preserve">CanExecute</w:t>
            </w:r>
            <w:r>
              <w:rPr>
                <w:b w:val="false"/>
                <w:bCs w:val="false"/>
                <w:sz w:val="21"/>
                <w:szCs w:val="21"/>
              </w:rPr>
              <w:t xml:space="preserve">) kapselt.</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Composition Root</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Die eine Stelle im Programm, an der alle konkreten Klassen erzeugt und verdrahtet werden.</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DataContext</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Objekt, auf das sich die Bindings eines Elements und seiner Kinder beziehen.</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DataTemplate</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Vorlage, die festlegt, wie ein Datenobjekt dargestellt wird.</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Dependency Injection</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Abhängigkeiten werden von außen übergeben statt intern erzeugt.</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Fake / Attrappe</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Einfache Test-Implementierung einer Schnittstelle mit vorgegebenem Verhalten.</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INotifyPropertyChanged</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Schnittstelle, über die ein Objekt Änderungen seiner Eigenschaften meldet.</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Messenger</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Vermittler für Nachrichten zwischen ViewModels, die sich nicht kennen sollen.</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ObservableCollection</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Liste, die Hinzufügen und Entfernen von Elementen meldet.</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Presentation Model</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Von Martin Fowler beschriebenes Muster, Vorläufer des ViewModels.</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Separation of Concerns</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Prinzip, unterschiedliche Zuständigkeiten in getrennte Bausteine zu legen.</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Source Generator</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Compiler-Erweiterung, die beim Übersetzen zusätzlichen Quellcode erzeugt.</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Unidirektionaler Datenfluss</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Daten fließen nur in eine Richtung: Aktion → neuer Zustand → Oberfläche.</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ValueConverter</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Klasse, die Werte beim Binding umrechnet, z. B. </w:t>
            </w:r>
            <w:r>
              <w:rPr>
                <w:rFonts w:ascii="Consolas" w:cs="Consolas" w:eastAsia="Consolas" w:hAnsi="Consolas"/>
                <w:color w:val="0066AA"/>
                <w:sz w:val="20"/>
                <w:szCs w:val="20"/>
              </w:rPr>
              <w:t xml:space="preserve">bool</w:t>
            </w:r>
            <w:r>
              <w:rPr>
                <w:b w:val="false"/>
                <w:bCs w:val="false"/>
                <w:sz w:val="21"/>
                <w:szCs w:val="21"/>
              </w:rPr>
              <w:t xml:space="preserve"> in </w:t>
            </w:r>
            <w:r>
              <w:rPr>
                <w:rFonts w:ascii="Consolas" w:cs="Consolas" w:eastAsia="Consolas" w:hAnsi="Consolas"/>
                <w:color w:val="0066AA"/>
                <w:sz w:val="20"/>
                <w:szCs w:val="20"/>
              </w:rPr>
              <w:t xml:space="preserve">Visibility</w:t>
            </w:r>
            <w:r>
              <w:rPr>
                <w:b w:val="false"/>
                <w:bCs w:val="false"/>
                <w:sz w:val="21"/>
                <w:szCs w:val="21"/>
              </w:rPr>
              <w:t xml:space="preserve">.</w:t>
            </w:r>
          </w:p>
        </w:tc>
      </w:tr>
    </w:tbl>
    <w:p>
      <w:pPr>
        <w:pStyle w:val="Heading1"/>
        <w:keepNext/>
        <w:pageBreakBefore/>
        <w:pBdr>
          <w:bottom w:val="single" w:color="F0A500" w:sz="8" w:space="2"/>
        </w:pBdr>
        <w:spacing w:after="120" w:before="0"/>
      </w:pPr>
      <w:r>
        <w:rPr>
          <w:b/>
          <w:bCs/>
          <w:color w:val="003366"/>
          <w:sz w:val="30"/>
          <w:szCs w:val="30"/>
        </w:rPr>
        <w:t xml:space="preserve">12  Wiederholungsfragen</w:t>
      </w:r>
    </w:p>
    <w:p>
      <w:pPr>
        <w:spacing w:after="100" w:before="0" w:line="264"/>
      </w:pPr>
      <w:r>
        <w:rPr>
          <w:sz w:val="22"/>
          <w:szCs w:val="22"/>
        </w:rPr>
        <w:t xml:space="preserve">Die Antworten finden Sie in den angegebenen Kapiteln.</w:t>
      </w:r>
    </w:p>
    <w:p>
      <w:pPr>
        <w:pStyle w:val="ListParagraph"/>
        <w:numPr>
          <w:ilvl w:val="0"/>
          <w:numId w:val="6"/>
        </w:numPr>
        <w:spacing w:after="120" w:line="252"/>
      </w:pPr>
      <w:r>
        <w:rPr>
          <w:sz w:val="22"/>
          <w:szCs w:val="22"/>
        </w:rPr>
        <w:t xml:space="preserve">Welches Problem soll MVVM lösen? Nennen Sie drei Symptome einer Anwendung ohne Architekturmuster. (Kap. 1)</w:t>
      </w:r>
    </w:p>
    <w:p>
      <w:pPr>
        <w:pStyle w:val="ListParagraph"/>
        <w:numPr>
          <w:ilvl w:val="0"/>
          <w:numId w:val="6"/>
        </w:numPr>
        <w:spacing w:after="120" w:line="252"/>
      </w:pPr>
      <w:r>
        <w:rPr>
          <w:sz w:val="22"/>
          <w:szCs w:val="22"/>
        </w:rPr>
        <w:t xml:space="preserve">Wer hat MVVM wann und für welche Technologie vorgestellt? Aus welchem älteren Muster ist es hervorgegangen? (Kap. 2)</w:t>
      </w:r>
    </w:p>
    <w:p>
      <w:pPr>
        <w:pStyle w:val="ListParagraph"/>
        <w:numPr>
          <w:ilvl w:val="0"/>
          <w:numId w:val="6"/>
        </w:numPr>
        <w:spacing w:after="120" w:line="252"/>
      </w:pPr>
      <w:r>
        <w:rPr>
          <w:sz w:val="22"/>
          <w:szCs w:val="22"/>
        </w:rPr>
        <w:t xml:space="preserve">Beschreiben Sie die Aufgaben von Model, View und ViewModel. Welche Schicht kennt welche? (Kap. 3)</w:t>
      </w:r>
    </w:p>
    <w:p>
      <w:pPr>
        <w:pStyle w:val="ListParagraph"/>
        <w:numPr>
          <w:ilvl w:val="0"/>
          <w:numId w:val="6"/>
        </w:numPr>
        <w:spacing w:after="120" w:line="252"/>
      </w:pPr>
      <w:r>
        <w:rPr>
          <w:sz w:val="22"/>
          <w:szCs w:val="22"/>
        </w:rPr>
        <w:t xml:space="preserve">Warum darf das ViewModel keine </w:t>
      </w:r>
      <w:r>
        <w:rPr>
          <w:rFonts w:ascii="Consolas" w:cs="Consolas" w:eastAsia="Consolas" w:hAnsi="Consolas"/>
          <w:color w:val="0066AA"/>
          <w:sz w:val="21"/>
          <w:szCs w:val="21"/>
        </w:rPr>
        <w:t xml:space="preserve">MessageBox</w:t>
      </w:r>
      <w:r>
        <w:rPr>
          <w:sz w:val="22"/>
          <w:szCs w:val="22"/>
        </w:rPr>
        <w:t xml:space="preserve"> anzeigen? Wie löst man eine Sicherheitsabfrage stattdessen? (Kap. 5)</w:t>
      </w:r>
    </w:p>
    <w:p>
      <w:pPr>
        <w:pStyle w:val="ListParagraph"/>
        <w:numPr>
          <w:ilvl w:val="0"/>
          <w:numId w:val="6"/>
        </w:numPr>
        <w:spacing w:after="120" w:line="252"/>
      </w:pPr>
      <w:r>
        <w:rPr>
          <w:sz w:val="22"/>
          <w:szCs w:val="22"/>
        </w:rPr>
        <w:t xml:space="preserve">Wozu dient </w:t>
      </w:r>
      <w:r>
        <w:rPr>
          <w:rFonts w:ascii="Consolas" w:cs="Consolas" w:eastAsia="Consolas" w:hAnsi="Consolas"/>
          <w:color w:val="0066AA"/>
          <w:sz w:val="21"/>
          <w:szCs w:val="21"/>
        </w:rPr>
        <w:t xml:space="preserve">INotifyPropertyChanged</w:t>
      </w:r>
      <w:r>
        <w:rPr>
          <w:sz w:val="22"/>
          <w:szCs w:val="22"/>
        </w:rPr>
        <w:t xml:space="preserve">? Was passiert, wenn das Ereignis nicht ausgelöst wird? (Kap. 4)</w:t>
      </w:r>
    </w:p>
    <w:p>
      <w:pPr>
        <w:pStyle w:val="ListParagraph"/>
        <w:numPr>
          <w:ilvl w:val="0"/>
          <w:numId w:val="6"/>
        </w:numPr>
        <w:spacing w:after="120" w:line="252"/>
      </w:pPr>
      <w:r>
        <w:rPr>
          <w:sz w:val="22"/>
          <w:szCs w:val="22"/>
        </w:rPr>
        <w:t xml:space="preserve">Erklären Sie </w:t>
      </w:r>
      <w:r>
        <w:rPr>
          <w:rFonts w:ascii="Consolas" w:cs="Consolas" w:eastAsia="Consolas" w:hAnsi="Consolas"/>
          <w:color w:val="0066AA"/>
          <w:sz w:val="21"/>
          <w:szCs w:val="21"/>
        </w:rPr>
        <w:t xml:space="preserve">Execute()</w:t>
      </w:r>
      <w:r>
        <w:rPr>
          <w:sz w:val="22"/>
          <w:szCs w:val="22"/>
        </w:rPr>
        <w:t xml:space="preserve"> und </w:t>
      </w:r>
      <w:r>
        <w:rPr>
          <w:rFonts w:ascii="Consolas" w:cs="Consolas" w:eastAsia="Consolas" w:hAnsi="Consolas"/>
          <w:color w:val="0066AA"/>
          <w:sz w:val="21"/>
          <w:szCs w:val="21"/>
        </w:rPr>
        <w:t xml:space="preserve">CanExecute()</w:t>
      </w:r>
      <w:r>
        <w:rPr>
          <w:sz w:val="22"/>
          <w:szCs w:val="22"/>
        </w:rPr>
        <w:t xml:space="preserve"> eines Commands anhand eines Beispiels. (Kap. 4)</w:t>
      </w:r>
    </w:p>
    <w:p>
      <w:pPr>
        <w:pStyle w:val="ListParagraph"/>
        <w:numPr>
          <w:ilvl w:val="0"/>
          <w:numId w:val="6"/>
        </w:numPr>
        <w:spacing w:after="120" w:line="252"/>
      </w:pPr>
      <w:r>
        <w:rPr>
          <w:sz w:val="22"/>
          <w:szCs w:val="22"/>
        </w:rPr>
        <w:t xml:space="preserve">Warum reicht eine </w:t>
      </w:r>
      <w:r>
        <w:rPr>
          <w:rFonts w:ascii="Consolas" w:cs="Consolas" w:eastAsia="Consolas" w:hAnsi="Consolas"/>
          <w:color w:val="0066AA"/>
          <w:sz w:val="21"/>
          <w:szCs w:val="21"/>
        </w:rPr>
        <w:t xml:space="preserve">List&lt;T&gt;</w:t>
      </w:r>
      <w:r>
        <w:rPr>
          <w:sz w:val="22"/>
          <w:szCs w:val="22"/>
        </w:rPr>
        <w:t xml:space="preserve"> für eine gebundene Liste nicht aus? (Kap. 4)</w:t>
      </w:r>
    </w:p>
    <w:p>
      <w:pPr>
        <w:pStyle w:val="ListParagraph"/>
        <w:numPr>
          <w:ilvl w:val="0"/>
          <w:numId w:val="6"/>
        </w:numPr>
        <w:spacing w:after="120" w:line="252"/>
      </w:pPr>
      <w:r>
        <w:rPr>
          <w:sz w:val="22"/>
          <w:szCs w:val="22"/>
        </w:rPr>
        <w:t xml:space="preserve">Worin unterscheiden sich MVP und MVVM? Formulieren Sie den Unterschied an einem Codebeispiel. (Kap. 6)</w:t>
      </w:r>
    </w:p>
    <w:p>
      <w:pPr>
        <w:pStyle w:val="ListParagraph"/>
        <w:numPr>
          <w:ilvl w:val="0"/>
          <w:numId w:val="6"/>
        </w:numPr>
        <w:spacing w:after="120" w:line="252"/>
      </w:pPr>
      <w:r>
        <w:rPr>
          <w:sz w:val="22"/>
          <w:szCs w:val="22"/>
        </w:rPr>
        <w:t xml:space="preserve">Beschreiben Sie den Datenfluss bei MVU. Was bedeutet „unidirektional“? (Kap. 6)</w:t>
      </w:r>
    </w:p>
    <w:p>
      <w:pPr>
        <w:pStyle w:val="ListParagraph"/>
        <w:numPr>
          <w:ilvl w:val="0"/>
          <w:numId w:val="6"/>
        </w:numPr>
        <w:spacing w:after="120" w:line="252"/>
      </w:pPr>
      <w:r>
        <w:rPr>
          <w:sz w:val="22"/>
          <w:szCs w:val="22"/>
        </w:rPr>
        <w:t xml:space="preserve">Nennen Sie je zwei Vor- und Nachteile von MVVM und eine Situation, in der Sie darauf verzichten würden. (Kap. 8)</w:t>
      </w:r>
    </w:p>
    <w:p>
      <w:pPr>
        <w:pStyle w:val="ListParagraph"/>
        <w:numPr>
          <w:ilvl w:val="0"/>
          <w:numId w:val="6"/>
        </w:numPr>
        <w:spacing w:after="120" w:line="252"/>
      </w:pPr>
      <w:r>
        <w:rPr>
          <w:sz w:val="22"/>
          <w:szCs w:val="22"/>
        </w:rPr>
        <w:t xml:space="preserve">Was leisten Source Generators im CommunityToolkit.Mvvm? (Kap. 9)</w:t>
      </w:r>
    </w:p>
    <w:p>
      <w:pPr>
        <w:pStyle w:val="ListParagraph"/>
        <w:numPr>
          <w:ilvl w:val="0"/>
          <w:numId w:val="6"/>
        </w:numPr>
        <w:spacing w:after="120" w:line="252"/>
      </w:pPr>
      <w:r>
        <w:rPr>
          <w:sz w:val="22"/>
          <w:szCs w:val="22"/>
        </w:rPr>
        <w:t xml:space="preserve">Was ist mit dem „Lackmustest“ für ein ViewModel gemeint? (Kap. 5)</w:t>
      </w:r>
    </w:p>
    <w:p>
      <w:pPr>
        <w:pStyle w:val="Heading1"/>
        <w:keepNext/>
        <w:pBdr>
          <w:bottom w:val="single" w:color="F0A500" w:sz="8" w:space="2"/>
        </w:pBdr>
        <w:spacing w:after="120" w:before="360"/>
      </w:pPr>
      <w:r>
        <w:rPr>
          <w:b/>
          <w:bCs/>
          <w:color w:val="003366"/>
          <w:sz w:val="30"/>
          <w:szCs w:val="30"/>
        </w:rPr>
        <w:t xml:space="preserve">13  Weiterführende Quellen</w:t>
      </w:r>
    </w:p>
    <w:p>
      <w:pPr>
        <w:pStyle w:val="ListParagraph"/>
        <w:numPr>
          <w:ilvl w:val="0"/>
          <w:numId w:val="2"/>
        </w:numPr>
        <w:spacing w:after="50" w:line="252"/>
      </w:pPr>
      <w:r>
        <w:rPr>
          <w:sz w:val="22"/>
          <w:szCs w:val="22"/>
        </w:rPr>
        <w:t xml:space="preserve">John Gossman: „Introduction to Model/View/ViewModel pattern for building WPF apps“, Blogbeitrag, Oktober 2005.</w:t>
      </w:r>
    </w:p>
    <w:p>
      <w:pPr>
        <w:pStyle w:val="ListParagraph"/>
        <w:numPr>
          <w:ilvl w:val="0"/>
          <w:numId w:val="2"/>
        </w:numPr>
        <w:spacing w:after="50" w:line="252"/>
      </w:pPr>
      <w:r>
        <w:rPr>
          <w:sz w:val="22"/>
          <w:szCs w:val="22"/>
        </w:rPr>
        <w:t xml:space="preserve">Martin Fowler: „GUI Architectures“, 2006, martinfowler.com – der beste Überblick über MVC, MVP und Verwandte.</w:t>
      </w:r>
    </w:p>
    <w:p>
      <w:pPr>
        <w:pStyle w:val="ListParagraph"/>
        <w:numPr>
          <w:ilvl w:val="0"/>
          <w:numId w:val="2"/>
        </w:numPr>
        <w:spacing w:after="50" w:line="252"/>
      </w:pPr>
      <w:r>
        <w:rPr>
          <w:sz w:val="22"/>
          <w:szCs w:val="22"/>
        </w:rPr>
        <w:t xml:space="preserve">Microsoft Learn: Dokumentation zu „CommunityToolkit.Mvvm“ und „Data binding overview (WPF .NET)“.</w:t>
      </w:r>
    </w:p>
    <w:sectPr>
      <w:headerReference w:type="default" r:id="rId7"/>
      <w:footerReference w:type="default" r:id="rId8"/>
      <w:pgSz w:w="11906" w:h="16838"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2"/>
      </w:pBdr>
      <w:tabs>
        <w:tab w:val="center" w:pos="4513"/>
        <w:tab w:val="right" w:pos="9026"/>
      </w:tabs>
    </w:pPr>
    <w:r>
      <w:rPr>
        <w:color w:val="666666"/>
        <w:sz w:val="16"/>
        <w:szCs w:val="16"/>
      </w:rPr>
      <w:t xml:space="preserve">[Vorname Nachname]</w:t>
    </w:r>
    <w:r>
      <w:rPr>
        <w:color w:val="666666"/>
        <w:sz w:val="16"/>
        <w:szCs w:val="16"/>
      </w:rPr>
      <w:t xml:space="preserve">	Stand: September 2026</w:t>
    </w:r>
    <w:r>
      <w:rPr>
        <w:color w:val="666666"/>
        <w:sz w:val="16"/>
        <w:szCs w:val="16"/>
      </w:rPr>
      <w:t xml:space="preserve">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3366" w:sz="6" w:space="2"/>
      </w:pBdr>
      <w:tabs>
        <w:tab w:val="right" w:pos="9026"/>
      </w:tabs>
    </w:pPr>
    <w:r>
      <w:rPr>
        <w:b/>
        <w:bCs/>
        <w:color w:val="003366"/>
        <w:sz w:val="16"/>
        <w:szCs w:val="16"/>
      </w:rPr>
      <w:t xml:space="preserve">Architekturmuster MVVM – Handout</w:t>
    </w:r>
    <w:r>
      <w:rPr>
        <w:color w:val="666666"/>
        <w:sz w:val="16"/>
        <w:szCs w:val="16"/>
      </w:rPr>
      <w:t xml:space="preserve">	bfw Lübeck · IT-Umschulung FIAE/FISI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0066AA"/>
      </w:rPr>
    </w:lvl>
    <w:lvl w:ilvl="1" w15:tentative="1">
      <w:start w:val="1"/>
      <w:numFmt w:val="bullet"/>
      <w:lvlText w:val="–"/>
      <w:lvlJc w:val="left"/>
      <w:pPr>
        <w:ind w:left="720" w:hanging="220"/>
      </w:pPr>
    </w:lvl>
  </w:abstractNum>
  <w:abstractNum w:abstractNumId="3" w15:restartNumberingAfterBreak="0">
    <w:multiLevelType w:val="hybridMultilevel"/>
    <w:lvl w:ilvl="0" w15:tentative="1">
      <w:start w:val="1"/>
      <w:numFmt w:val="decimal"/>
      <w:lvlText w:val="%1."/>
      <w:lvlJc w:val="left"/>
      <w:pPr>
        <w:ind w:left="400" w:hanging="300"/>
      </w:pPr>
      <w:rPr>
        <w:b/>
        <w:bCs/>
        <w:color w:val="003366"/>
      </w:rPr>
    </w:lvl>
  </w:abstractNum>
  <w:abstractNum w:abstractNumId="4" w15:restartNumberingAfterBreak="0">
    <w:multiLevelType w:val="hybridMultilevel"/>
    <w:lvl w:ilvl="0" w15:tentative="1">
      <w:start w:val="1"/>
      <w:numFmt w:val="decimal"/>
      <w:lvlText w:val="%1."/>
      <w:lvlJc w:val="left"/>
      <w:pPr>
        <w:ind w:left="400" w:hanging="300"/>
      </w:pPr>
      <w:rPr>
        <w:b/>
        <w:bCs/>
        <w:color w:val="003366"/>
      </w:rPr>
    </w:lvl>
  </w:abstractNum>
  <w:abstractNum w:abstractNumId="5" w15:restartNumberingAfterBreak="0">
    <w:multiLevelType w:val="hybridMultilevel"/>
    <w:lvl w:ilvl="0" w15:tentative="1">
      <w:start w:val="1"/>
      <w:numFmt w:val="decimal"/>
      <w:lvlText w:val="%1."/>
      <w:lvlJc w:val="left"/>
      <w:pPr>
        <w:ind w:left="400" w:hanging="300"/>
      </w:pPr>
      <w:rPr>
        <w:b/>
        <w:bCs/>
        <w:color w:val="003366"/>
      </w:rPr>
    </w:lvl>
  </w:abstractNum>
  <w:abstractNum w:abstractNumId="6" w15:restartNumberingAfterBreak="0">
    <w:multiLevelType w:val="hybridMultilevel"/>
    <w:lvl w:ilvl="0" w15:tentative="1">
      <w:start w:val="1"/>
      <w:numFmt w:val="decimal"/>
      <w:lvlText w:val="%1."/>
      <w:lvlJc w:val="left"/>
      <w:pPr>
        <w:ind w:left="400" w:hanging="300"/>
      </w:pPr>
      <w:rPr>
        <w:b/>
        <w:bCs/>
        <w:color w:val="00336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003366"/>
      <w:sz w:val="30"/>
      <w:szCs w:val="30"/>
    </w:rPr>
  </w:style>
  <w:style w:type="paragraph" w:styleId="Heading2">
    <w:name w:val="Heading 2"/>
    <w:basedOn w:val="Normal"/>
    <w:next w:val="Normal"/>
    <w:qFormat/>
    <w:pPr>
      <w:outlineLvl w:val="1"/>
    </w:pPr>
    <w:rPr>
      <w:rFonts w:ascii="Calibri" w:cs="Calibri" w:eastAsia="Calibri" w:hAnsi="Calibri"/>
      <w:b/>
      <w:bCs/>
      <w:color w:val="0066AA"/>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Architekturmuster MVVM – Handout</dc:title>
  <dc:creator>bfw Lübeck</dc:creator>
  <cp:lastModifiedBy>Un-named</cp:lastModifiedBy>
  <cp:revision>1</cp:revision>
  <dcterms:created xsi:type="dcterms:W3CDTF">2026-09-24T07:14:14.487Z</dcterms:created>
  <dcterms:modified xsi:type="dcterms:W3CDTF">2026-09-24T07:14:14.487Z</dcterms:modified>
</cp:coreProperties>
</file>

<file path=docProps/custom.xml><?xml version="1.0" encoding="utf-8"?>
<Properties xmlns="http://schemas.openxmlformats.org/officeDocument/2006/custom-properties" xmlns:vt="http://schemas.openxmlformats.org/officeDocument/2006/docPropsVTypes"/>
</file>