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8"/>
          <w:szCs w:val="38"/>
        </w:rPr>
        <w:t xml:space="preserve">Lab-Leittext — Etappe 2</w:t>
      </w:r>
    </w:p>
    <w:p>
      <w:pPr>
        <w:pBdr>
          <w:bottom w:val="single" w:color="F0A500" w:sz="8" w:space="6"/>
        </w:pBdr>
        <w:spacing w:after="60"/>
      </w:pPr>
      <w:r>
        <w:rPr>
          <w:rFonts w:ascii="Calibri" w:cs="Calibri" w:eastAsia="Calibri" w:hAnsi="Calibri"/>
          <w:color w:val="5A6B7B"/>
          <w:sz w:val="23"/>
          <w:szCs w:val="23"/>
        </w:rPr>
        <w:t xml:space="preserve">DNS &amp; DHCP einrichten — inkl. DHCP-Relay über Netzgrenzen</w:t>
      </w:r>
    </w:p>
    <w:p>
      <w:pPr>
        <w:spacing w:after="160"/>
      </w:pPr>
      <w:r>
        <w:rPr>
          <w:rFonts w:ascii="Calibri" w:cs="Calibri" w:eastAsia="Calibri" w:hAnsi="Calibri"/>
          <w:b/>
          <w:bCs/>
          <w:color w:val="0066AA"/>
          <w:sz w:val="24"/>
          <w:szCs w:val="24"/>
        </w:rPr>
        <w:t xml:space="preserve">Schüler-Aufgabenheft</w:t>
      </w:r>
    </w:p>
    <w:p>
      <w:pPr>
        <w:pStyle w:val="Heading1"/>
        <w:spacing w:after="140" w:before="320"/>
      </w:pPr>
      <w:r>
        <w:rPr>
          <w:rFonts w:ascii="Calibri" w:cs="Calibri" w:eastAsia="Calibri" w:hAnsi="Calibri"/>
          <w:b/>
          <w:bCs/>
          <w:color w:val="003366"/>
          <w:sz w:val="30"/>
          <w:szCs w:val="30"/>
        </w:rPr>
        <w:t xml:space="preserve">Szenario</w:t>
      </w:r>
    </w:p>
    <w:p>
      <w:pPr>
        <w:spacing w:after="120" w:line="276"/>
      </w:pPr>
      <w:r>
        <w:rPr>
          <w:rFonts w:ascii="Calibri" w:cs="Calibri" w:eastAsia="Calibri" w:hAnsi="Calibri"/>
          <w:color w:val="1A1A1A"/>
          <w:sz w:val="22"/>
          <w:szCs w:val="22"/>
        </w:rPr>
        <w:t xml:space="preserve">Die Nordfracht GmbH wächst und betreibt nun zwei Standorte-Subnetze. Sie richten auf dem bestehenden Domänencontroller die Namensauflösung (DNS) und die automatische Adressvergabe (DHCP) ein. Anschließend sorgen Sie dafür, dass auch Clients in einem zweiten Subnetz hinter einem Router automatisch eine Adresse erhalten.</w:t>
      </w:r>
    </w:p>
    <w:p>
      <w:pPr>
        <w:spacing w:after="120" w:line="276"/>
      </w:pPr>
      <w:r>
        <w:rPr>
          <w:rFonts w:ascii="Calibri" w:cs="Calibri" w:eastAsia="Calibri" w:hAnsi="Calibri"/>
          <w:b/>
          <w:bCs/>
          <w:color w:val="1A1A1A"/>
          <w:sz w:val="22"/>
          <w:szCs w:val="22"/>
        </w:rPr>
        <w:t xml:space="preserve">Domäne: </w:t>
      </w:r>
      <w:r>
        <w:rPr>
          <w:rFonts w:ascii="Consolas" w:cs="Consolas" w:eastAsia="Consolas" w:hAnsi="Consolas"/>
          <w:color w:val="1A1A1A"/>
          <w:sz w:val="22"/>
          <w:szCs w:val="22"/>
        </w:rPr>
        <w:t xml:space="preserve">firma.de</w:t>
      </w:r>
      <w:r>
        <w:rPr>
          <w:rFonts w:ascii="Calibri" w:cs="Calibri" w:eastAsia="Calibri" w:hAnsi="Calibri"/>
          <w:b/>
          <w:bCs/>
          <w:color w:val="1A1A1A"/>
          <w:sz w:val="22"/>
          <w:szCs w:val="22"/>
        </w:rPr>
        <w:t xml:space="preserve">   ·   Subnetz A: </w:t>
      </w:r>
      <w:r>
        <w:rPr>
          <w:rFonts w:ascii="Consolas" w:cs="Consolas" w:eastAsia="Consolas" w:hAnsi="Consolas"/>
          <w:color w:val="1A1A1A"/>
          <w:sz w:val="22"/>
          <w:szCs w:val="22"/>
        </w:rPr>
        <w:t xml:space="preserve">10.0.1.0/24</w:t>
      </w:r>
      <w:r>
        <w:rPr>
          <w:rFonts w:ascii="Calibri" w:cs="Calibri" w:eastAsia="Calibri" w:hAnsi="Calibri"/>
          <w:b/>
          <w:bCs/>
          <w:color w:val="1A1A1A"/>
          <w:sz w:val="22"/>
          <w:szCs w:val="22"/>
        </w:rPr>
        <w:t xml:space="preserve">   ·   Subnetz B (Server): </w:t>
      </w:r>
      <w:r>
        <w:rPr>
          <w:rFonts w:ascii="Consolas" w:cs="Consolas" w:eastAsia="Consolas" w:hAnsi="Consolas"/>
          <w:color w:val="1A1A1A"/>
          <w:sz w:val="22"/>
          <w:szCs w:val="22"/>
        </w:rPr>
        <w:t xml:space="preserve">10.0.2.0/24</w:t>
      </w:r>
      <w:r>
        <w:rPr>
          <w:rFonts w:ascii="Calibri" w:cs="Calibri" w:eastAsia="Calibri" w:hAnsi="Calibri"/>
          <w:b/>
          <w:bCs/>
          <w:color w:val="1A1A1A"/>
          <w:sz w:val="22"/>
          <w:szCs w:val="22"/>
        </w:rPr>
        <w:t xml:space="preserve">   ·   DNS/DHCP: </w:t>
      </w:r>
      <w:r>
        <w:rPr>
          <w:rFonts w:ascii="Consolas" w:cs="Consolas" w:eastAsia="Consolas" w:hAnsi="Consolas"/>
          <w:color w:val="1A1A1A"/>
          <w:sz w:val="22"/>
          <w:szCs w:val="22"/>
        </w:rPr>
        <w:t xml:space="preserve">10.0.2.10</w:t>
      </w:r>
    </w:p>
    <w:p>
      <w:pPr>
        <w:pStyle w:val="Heading1"/>
        <w:spacing w:after="140" w:before="320"/>
      </w:pPr>
      <w:r>
        <w:rPr>
          <w:rFonts w:ascii="Calibri" w:cs="Calibri" w:eastAsia="Calibri" w:hAnsi="Calibri"/>
          <w:b/>
          <w:bCs/>
          <w:color w:val="003366"/>
          <w:sz w:val="30"/>
          <w:szCs w:val="30"/>
        </w:rPr>
        <w:t xml:space="preserve">Voraussetzungen</w:t>
      </w:r>
    </w:p>
    <w:p>
      <w:pPr>
        <w:pStyle w:val="ListParagraph"/>
        <w:numPr>
          <w:ilvl w:val="0"/>
          <w:numId w:val="2"/>
        </w:numPr>
        <w:spacing w:after="70" w:line="270"/>
      </w:pPr>
      <w:r>
        <w:rPr>
          <w:rFonts w:ascii="Calibri" w:cs="Calibri" w:eastAsia="Calibri" w:hAnsi="Calibri"/>
          <w:color w:val="1A1A1A"/>
          <w:sz w:val="22"/>
          <w:szCs w:val="22"/>
        </w:rPr>
        <w:t xml:space="preserve">Windows-Server-DC aus Etappe 1 (firma.de), Servername DC01, Rolle DNS-Server vorhanden, IP 10.0.2.10.</w:t>
      </w:r>
    </w:p>
    <w:p>
      <w:pPr>
        <w:pStyle w:val="ListParagraph"/>
        <w:numPr>
          <w:ilvl w:val="0"/>
          <w:numId w:val="2"/>
        </w:numPr>
        <w:spacing w:after="70" w:line="270"/>
      </w:pPr>
      <w:r>
        <w:rPr>
          <w:rFonts w:ascii="Calibri" w:cs="Calibri" w:eastAsia="Calibri" w:hAnsi="Calibri"/>
          <w:color w:val="1A1A1A"/>
          <w:sz w:val="22"/>
          <w:szCs w:val="22"/>
        </w:rPr>
        <w:t xml:space="preserve">Ein Router-Szenario mit den Subnetzen 10.0.1.0/24 und 10.0.2.0/24 (Packet Tracer oder GNS3).</w:t>
      </w:r>
    </w:p>
    <w:p>
      <w:pPr>
        <w:pStyle w:val="ListParagraph"/>
        <w:numPr>
          <w:ilvl w:val="0"/>
          <w:numId w:val="2"/>
        </w:numPr>
        <w:spacing w:after="70" w:line="270"/>
      </w:pPr>
      <w:r>
        <w:rPr>
          <w:rFonts w:ascii="Calibri" w:cs="Calibri" w:eastAsia="Calibri" w:hAnsi="Calibri"/>
          <w:color w:val="1A1A1A"/>
          <w:sz w:val="22"/>
          <w:szCs w:val="22"/>
        </w:rPr>
        <w:t xml:space="preserve">Ein Test-Client in Subnetz A. Vor Beginn Snapshot des Servers anlegen.</w:t>
      </w:r>
    </w:p>
    <w:p>
      <w:pPr>
        <w:pStyle w:val="Heading1"/>
        <w:spacing w:after="140" w:before="320"/>
      </w:pPr>
      <w:r>
        <w:rPr>
          <w:rFonts w:ascii="Calibri" w:cs="Calibri" w:eastAsia="Calibri" w:hAnsi="Calibri"/>
          <w:b/>
          <w:bCs/>
          <w:color w:val="003366"/>
          <w:sz w:val="30"/>
          <w:szCs w:val="30"/>
        </w:rPr>
        <w:t xml:space="preserve">Teil A — DNS einrichten (Windows Server)</w:t>
      </w:r>
    </w:p>
    <w:p>
      <w:pPr>
        <w:pStyle w:val="Heading2"/>
        <w:spacing w:after="100" w:before="220"/>
      </w:pPr>
      <w:r>
        <w:rPr>
          <w:rFonts w:ascii="Calibri" w:cs="Calibri" w:eastAsia="Calibri" w:hAnsi="Calibri"/>
          <w:b/>
          <w:bCs/>
          <w:color w:val="0066AA"/>
          <w:sz w:val="25"/>
          <w:szCs w:val="25"/>
        </w:rPr>
        <w:t xml:space="preserve">Aufgabe A1: Reverse-Lookup-Zone anlegen</w:t>
      </w:r>
    </w:p>
    <w:p>
      <w:pPr>
        <w:spacing w:after="120" w:line="276"/>
      </w:pPr>
      <w:r>
        <w:rPr>
          <w:rFonts w:ascii="Calibri" w:cs="Calibri" w:eastAsia="Calibri" w:hAnsi="Calibri"/>
          <w:color w:val="1A1A1A"/>
          <w:sz w:val="22"/>
          <w:szCs w:val="22"/>
        </w:rPr>
        <w:t xml:space="preserve">Legen Sie für das Server-Subnetz 10.0.2.0/24 eine Reverse-Lookup-Zone an, damit PTR-Auflösungen funktionieren.</w:t>
      </w:r>
    </w:p>
    <w:p>
      <w:pPr>
        <w:spacing w:after="120" w:line="276"/>
      </w:pPr>
      <w:r>
        <w:rPr>
          <w:rFonts w:ascii="Calibri" w:cs="Calibri" w:eastAsia="Calibri" w:hAnsi="Calibri"/>
          <w:color w:val="1A1A1A"/>
          <w:sz w:val="22"/>
          <w:szCs w:val="22"/>
        </w:rPr>
        <w:t xml:space="preserve">Vervollständigen Sie die Netzangabe: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Add-DnsServerPrimaryZone -NetworkId "____________" -ReplicationScope "Domain"</w:t>
            </w:r>
          </w:p>
        </w:tc>
      </w:tr>
    </w:tbl>
    <w:p>
      <w:pPr>
        <w:spacing w:after="30"/>
      </w:pPr>
      <w:r>
        <w:rPr>
          <w:rFonts w:ascii="Calibri" w:cs="Calibri" w:eastAsia="Calibri" w:hAnsi="Calibri"/>
          <w:color w:val="5A6B7B"/>
          <w:sz w:val="20"/>
          <w:szCs w:val="20"/>
        </w:rPr>
        <w:t xml:space="preserve">Wie lautet der automatisch erzeugte Zonenname?</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A2: A- und PTR-Record anlegen</w:t>
      </w:r>
    </w:p>
    <w:p>
      <w:pPr>
        <w:spacing w:after="120" w:line="276"/>
      </w:pPr>
      <w:r>
        <w:rPr>
          <w:rFonts w:ascii="Calibri" w:cs="Calibri" w:eastAsia="Calibri" w:hAnsi="Calibri"/>
          <w:color w:val="1A1A1A"/>
          <w:sz w:val="22"/>
          <w:szCs w:val="22"/>
        </w:rPr>
        <w:t xml:space="preserve">Tragen Sie für den Webserver „web“ den A-Record 10.0.2.20 ein und erzeugen Sie zugleich den passenden PTR-Eintrag.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Add-DnsServerResourceRecordA -ZoneName "firma.de" -Name "web" `</w:t>
            </w:r>
          </w:p>
          <w:p>
            <w:pPr>
              <w:spacing w:after="0" w:line="250"/>
            </w:pPr>
            <w:r>
              <w:rPr>
                <w:rFonts w:ascii="Consolas" w:cs="Consolas" w:eastAsia="Consolas" w:hAnsi="Consolas"/>
                <w:color w:val="D6E4F0"/>
                <w:sz w:val="19"/>
                <w:szCs w:val="19"/>
              </w:rPr>
              <w:t xml:space="preserve">  -IPv4Address 10.0.2.20 -__________</w:t>
            </w:r>
          </w:p>
        </w:tc>
      </w:tr>
    </w:tbl>
    <w:p>
      <w:pPr>
        <w:spacing w:after="30"/>
      </w:pPr>
      <w:r>
        <w:rPr>
          <w:rFonts w:ascii="Calibri" w:cs="Calibri" w:eastAsia="Calibri" w:hAnsi="Calibri"/>
          <w:color w:val="5A6B7B"/>
          <w:sz w:val="20"/>
          <w:szCs w:val="20"/>
        </w:rPr>
        <w:t xml:space="preserve">Welcher Schalter erzeugt den PTR-Eintrag automatisch?</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A3: CNAME-Alias und Forwarder</w:t>
      </w:r>
    </w:p>
    <w:p>
      <w:pPr>
        <w:spacing w:after="120" w:line="276"/>
      </w:pPr>
      <w:r>
        <w:rPr>
          <w:rFonts w:ascii="Calibri" w:cs="Calibri" w:eastAsia="Calibri" w:hAnsi="Calibri"/>
          <w:color w:val="1A1A1A"/>
          <w:sz w:val="22"/>
          <w:szCs w:val="22"/>
        </w:rPr>
        <w:t xml:space="preserve">Legen Sie den Alias „www“ auf „web.firma.de“ an und richten Sie einen Forwarder auf 1.1.1.1 ein.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Add-DnsServerResourceRecordCName -ZoneName "firma.de" -Name "www" `</w:t>
            </w:r>
          </w:p>
          <w:p>
            <w:pPr>
              <w:spacing w:after="0" w:line="250"/>
            </w:pPr>
            <w:r>
              <w:rPr>
                <w:rFonts w:ascii="Consolas" w:cs="Consolas" w:eastAsia="Consolas" w:hAnsi="Consolas"/>
                <w:color w:val="D6E4F0"/>
                <w:sz w:val="19"/>
                <w:szCs w:val="19"/>
              </w:rPr>
              <w:t xml:space="preserve">  -HostNameAlias "____________"</w:t>
            </w:r>
          </w:p>
          <w:p>
            <w:pPr>
              <w:spacing w:after="0" w:line="250"/>
            </w:pPr>
            <w:r>
              <w:rPr>
                <w:rFonts w:ascii="Consolas" w:cs="Consolas" w:eastAsia="Consolas" w:hAnsi="Consolas"/>
                <w:color w:val="D6E4F0"/>
                <w:sz w:val="19"/>
                <w:szCs w:val="19"/>
              </w:rPr>
              <w:t xml:space="preserve">Set-DnsServerForwarder -IPAddress __________</w:t>
            </w:r>
          </w:p>
        </w:tc>
      </w:tr>
    </w:tbl>
    <w:p>
      <w:pPr>
        <w:pStyle w:val="Heading2"/>
        <w:spacing w:after="100" w:before="220"/>
      </w:pPr>
      <w:r>
        <w:rPr>
          <w:rFonts w:ascii="Calibri" w:cs="Calibri" w:eastAsia="Calibri" w:hAnsi="Calibri"/>
          <w:b/>
          <w:bCs/>
          <w:color w:val="0066AA"/>
          <w:sz w:val="25"/>
          <w:szCs w:val="25"/>
        </w:rPr>
        <w:t xml:space="preserve">Aufgabe A4: Auflösung testen</w:t>
      </w:r>
    </w:p>
    <w:p>
      <w:pPr>
        <w:spacing w:after="120" w:line="276"/>
      </w:pPr>
      <w:r>
        <w:rPr>
          <w:rFonts w:ascii="Calibri" w:cs="Calibri" w:eastAsia="Calibri" w:hAnsi="Calibri"/>
          <w:color w:val="1A1A1A"/>
          <w:sz w:val="22"/>
          <w:szCs w:val="22"/>
        </w:rPr>
        <w:t xml:space="preserve">Prüfen Sie Vorwärts- und Rückwärtsauflösung mit nslookup.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nslookup web.firma.de</w:t>
            </w:r>
          </w:p>
          <w:p>
            <w:pPr>
              <w:spacing w:after="0" w:line="250"/>
            </w:pPr>
            <w:r>
              <w:rPr>
                <w:rFonts w:ascii="Consolas" w:cs="Consolas" w:eastAsia="Consolas" w:hAnsi="Consolas"/>
                <w:color w:val="D6E4F0"/>
                <w:sz w:val="19"/>
                <w:szCs w:val="19"/>
              </w:rPr>
              <w:t xml:space="preserve">nslookup 10.0.2.20</w:t>
            </w:r>
          </w:p>
          <w:p>
            <w:pPr>
              <w:spacing w:after="0" w:line="250"/>
            </w:pPr>
            <w:r>
              <w:rPr>
                <w:rFonts w:ascii="Consolas" w:cs="Consolas" w:eastAsia="Consolas" w:hAnsi="Consolas"/>
                <w:color w:val="D6E4F0"/>
                <w:sz w:val="19"/>
                <w:szCs w:val="19"/>
              </w:rPr>
              <w:t xml:space="preserve">nslookup www.firma.de</w:t>
            </w:r>
          </w:p>
        </w:tc>
      </w:tr>
    </w:tbl>
    <w:p>
      <w:pPr>
        <w:spacing w:after="30"/>
      </w:pPr>
      <w:r>
        <w:rPr>
          <w:rFonts w:ascii="Calibri" w:cs="Calibri" w:eastAsia="Calibri" w:hAnsi="Calibri"/>
          <w:color w:val="5A6B7B"/>
          <w:sz w:val="20"/>
          <w:szCs w:val="20"/>
        </w:rPr>
        <w:t xml:space="preserve">Ausgaben notieren — funktioniert die Reverse-Auflösung?</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pageBreakBefore/>
        <w:spacing w:after="140"/>
      </w:pPr>
      <w:r>
        <w:rPr>
          <w:rFonts w:ascii="Calibri" w:cs="Calibri" w:eastAsia="Calibri" w:hAnsi="Calibri"/>
          <w:b/>
          <w:bCs/>
          <w:color w:val="003366"/>
          <w:sz w:val="30"/>
          <w:szCs w:val="30"/>
        </w:rPr>
        <w:t xml:space="preserve">Teil B — DHCP einrichten (Windows Server)</w:t>
      </w:r>
    </w:p>
    <w:p>
      <w:pPr>
        <w:pStyle w:val="Heading2"/>
        <w:spacing w:after="100" w:before="220"/>
      </w:pPr>
      <w:r>
        <w:rPr>
          <w:rFonts w:ascii="Calibri" w:cs="Calibri" w:eastAsia="Calibri" w:hAnsi="Calibri"/>
          <w:b/>
          <w:bCs/>
          <w:color w:val="0066AA"/>
          <w:sz w:val="25"/>
          <w:szCs w:val="25"/>
        </w:rPr>
        <w:t xml:space="preserve">Aufgabe B1: Rolle installieren und in AD autorisieren</w:t>
      </w:r>
    </w:p>
    <w:p>
      <w:pPr>
        <w:spacing w:after="120" w:line="276"/>
      </w:pPr>
      <w:r>
        <w:rPr>
          <w:rFonts w:ascii="Calibri" w:cs="Calibri" w:eastAsia="Calibri" w:hAnsi="Calibri"/>
          <w:color w:val="1A1A1A"/>
          <w:sz w:val="22"/>
          <w:szCs w:val="22"/>
        </w:rPr>
        <w:t xml:space="preserve">Installieren Sie die DHCP-Rolle und autorisieren Sie den Server in AD. Notieren Sie, warum die Autorisierung nötig ist.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Install-WindowsFeature -Name DHCP -IncludeManagementTools</w:t>
            </w:r>
          </w:p>
          <w:p>
            <w:pPr>
              <w:spacing w:after="0" w:line="250"/>
            </w:pPr>
            <w:r>
              <w:rPr>
                <w:rFonts w:ascii="Consolas" w:cs="Consolas" w:eastAsia="Consolas" w:hAnsi="Consolas"/>
                <w:color w:val="D6E4F0"/>
                <w:sz w:val="19"/>
                <w:szCs w:val="19"/>
              </w:rPr>
              <w:t xml:space="preserve">Add-DhcpServerInDC -DnsName dc01.firma.de -IPAddress 10.0.2.10</w:t>
            </w:r>
          </w:p>
        </w:tc>
      </w:tr>
    </w:tbl>
    <w:p>
      <w:pPr>
        <w:spacing w:after="30"/>
      </w:pPr>
      <w:r>
        <w:rPr>
          <w:rFonts w:ascii="Calibri" w:cs="Calibri" w:eastAsia="Calibri" w:hAnsi="Calibri"/>
          <w:color w:val="5A6B7B"/>
          <w:sz w:val="20"/>
          <w:szCs w:val="20"/>
        </w:rPr>
        <w:t xml:space="preserve">Warum muss der DHCP-Server in AD autorisiert werden?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B2: Scope mit Optionen anlegen</w:t>
      </w:r>
    </w:p>
    <w:p>
      <w:pPr>
        <w:spacing w:after="120" w:line="276"/>
      </w:pPr>
      <w:r>
        <w:rPr>
          <w:rFonts w:ascii="Calibri" w:cs="Calibri" w:eastAsia="Calibri" w:hAnsi="Calibri"/>
          <w:color w:val="1A1A1A"/>
          <w:sz w:val="22"/>
          <w:szCs w:val="22"/>
        </w:rPr>
        <w:t xml:space="preserve">Richten Sie für Subnetz A (10.0.1.0/24) einen Scope von 10.0.1.100 bis 10.0.1.200 ein. Setzen Sie Gateway (10.0.1.1), DNS (10.0.2.10) und Domäne (firma.de).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Add-DhcpServerv4Scope -Name "Subnetz-A" -StartRange __________ `</w:t>
            </w:r>
          </w:p>
          <w:p>
            <w:pPr>
              <w:spacing w:after="0" w:line="250"/>
            </w:pPr>
            <w:r>
              <w:rPr>
                <w:rFonts w:ascii="Consolas" w:cs="Consolas" w:eastAsia="Consolas" w:hAnsi="Consolas"/>
                <w:color w:val="D6E4F0"/>
                <w:sz w:val="19"/>
                <w:szCs w:val="19"/>
              </w:rPr>
              <w:t xml:space="preserve">  -EndRange __________ -SubnetMask 255.255.255.0</w:t>
            </w:r>
          </w:p>
          <w:p>
            <w:pPr>
              <w:spacing w:after="0" w:line="250"/>
            </w:pPr>
            <w:r>
              <w:rPr>
                <w:rFonts w:ascii="Consolas" w:cs="Consolas" w:eastAsia="Consolas" w:hAnsi="Consolas"/>
                <w:color w:val="D6E4F0"/>
                <w:sz w:val="19"/>
                <w:szCs w:val="19"/>
              </w:rPr>
              <w:t xml:space="preserve">Set-DhcpServerv4OptionValue -ScopeId 10.0.1.0 `</w:t>
            </w:r>
          </w:p>
          <w:p>
            <w:pPr>
              <w:spacing w:after="0" w:line="250"/>
            </w:pPr>
            <w:r>
              <w:rPr>
                <w:rFonts w:ascii="Consolas" w:cs="Consolas" w:eastAsia="Consolas" w:hAnsi="Consolas"/>
                <w:color w:val="D6E4F0"/>
                <w:sz w:val="19"/>
                <w:szCs w:val="19"/>
              </w:rPr>
              <w:t xml:space="preserve">  -Router __________ -DnsServer __________ -DnsDomain __________</w:t>
            </w:r>
          </w:p>
        </w:tc>
      </w:tr>
    </w:tbl>
    <w:p>
      <w:pPr>
        <w:pStyle w:val="Heading2"/>
        <w:spacing w:after="100" w:before="220"/>
      </w:pPr>
      <w:r>
        <w:rPr>
          <w:rFonts w:ascii="Calibri" w:cs="Calibri" w:eastAsia="Calibri" w:hAnsi="Calibri"/>
          <w:b/>
          <w:bCs/>
          <w:color w:val="0066AA"/>
          <w:sz w:val="25"/>
          <w:szCs w:val="25"/>
        </w:rPr>
        <w:t xml:space="preserve">Aufgabe B3: Reservierung und Ausschluss</w:t>
      </w:r>
    </w:p>
    <w:p>
      <w:pPr>
        <w:spacing w:after="120" w:line="276"/>
      </w:pPr>
      <w:r>
        <w:rPr>
          <w:rFonts w:ascii="Calibri" w:cs="Calibri" w:eastAsia="Calibri" w:hAnsi="Calibri"/>
          <w:color w:val="1A1A1A"/>
          <w:sz w:val="22"/>
          <w:szCs w:val="22"/>
        </w:rPr>
        <w:t xml:space="preserve">Reservieren Sie für den Drucker (MAC AA-BB-CC-11-22-33) die IP 10.0.1.150 und schließen Sie 10.0.1.100 bis 10.0.1.110 vom Pool aus.</w:t>
      </w:r>
    </w:p>
    <w:p>
      <w:pPr>
        <w:spacing w:after="30"/>
      </w:pPr>
      <w:r>
        <w:rPr>
          <w:rFonts w:ascii="Calibri" w:cs="Calibri" w:eastAsia="Calibri" w:hAnsi="Calibri"/>
          <w:color w:val="5A6B7B"/>
          <w:sz w:val="20"/>
          <w:szCs w:val="20"/>
        </w:rPr>
        <w:t xml:space="preserve">Befehle für Reservierung und Ausschluss:</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pageBreakBefore/>
        <w:spacing w:after="140"/>
      </w:pPr>
      <w:r>
        <w:rPr>
          <w:rFonts w:ascii="Calibri" w:cs="Calibri" w:eastAsia="Calibri" w:hAnsi="Calibri"/>
          <w:b/>
          <w:bCs/>
          <w:color w:val="003366"/>
          <w:sz w:val="30"/>
          <w:szCs w:val="30"/>
        </w:rPr>
        <w:t xml:space="preserve">Teil C — DHCP-Relay über Netzgrenzen</w:t>
      </w:r>
    </w:p>
    <w:p>
      <w:pPr>
        <w:spacing w:after="120" w:line="276"/>
      </w:pPr>
      <w:r>
        <w:rPr>
          <w:rFonts w:ascii="Calibri" w:cs="Calibri" w:eastAsia="Calibri" w:hAnsi="Calibri"/>
          <w:color w:val="1A1A1A"/>
          <w:sz w:val="22"/>
          <w:szCs w:val="22"/>
        </w:rPr>
        <w:t xml:space="preserve">Der DHCP-Server steht in Subnetz B (10.0.2.10), der Client in Subnetz A (10.0.1.0/24). Da ein DHCP-Discover ein Broadcast ist und Broadcasts keinen Router passieren, bekommt der Client zunächst keine Adresse. Richten Sie den Router als Relay-Agent ein.</w:t>
      </w:r>
    </w:p>
    <w:p>
      <w:pPr>
        <w:pStyle w:val="Heading2"/>
        <w:spacing w:after="100" w:before="220"/>
      </w:pPr>
      <w:r>
        <w:rPr>
          <w:rFonts w:ascii="Calibri" w:cs="Calibri" w:eastAsia="Calibri" w:hAnsi="Calibri"/>
          <w:b/>
          <w:bCs/>
          <w:color w:val="0066AA"/>
          <w:sz w:val="25"/>
          <w:szCs w:val="25"/>
        </w:rPr>
        <w:t xml:space="preserve">Aufgabe C1: Problem beobachten</w:t>
      </w:r>
    </w:p>
    <w:p>
      <w:pPr>
        <w:spacing w:after="120" w:line="276"/>
      </w:pPr>
      <w:r>
        <w:rPr>
          <w:rFonts w:ascii="Calibri" w:cs="Calibri" w:eastAsia="Calibri" w:hAnsi="Calibri"/>
          <w:color w:val="1A1A1A"/>
          <w:sz w:val="22"/>
          <w:szCs w:val="22"/>
        </w:rPr>
        <w:t xml:space="preserve">Setzen Sie den Client in Subnetz A auf DHCP. Welche Adresse erhält er zunächst?</w:t>
      </w:r>
    </w:p>
    <w:p>
      <w:pPr>
        <w:spacing w:after="30"/>
      </w:pPr>
      <w:r>
        <w:rPr>
          <w:rFonts w:ascii="Calibri" w:cs="Calibri" w:eastAsia="Calibri" w:hAnsi="Calibri"/>
          <w:color w:val="5A6B7B"/>
          <w:sz w:val="20"/>
          <w:szCs w:val="20"/>
        </w:rPr>
        <w:t xml:space="preserve">Welche Adresse erhält der Client? Aus welchem Bereich stammt sie?</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C2: Relay am Router konfigurieren</w:t>
      </w:r>
    </w:p>
    <w:p>
      <w:pPr>
        <w:spacing w:after="120" w:line="276"/>
      </w:pPr>
      <w:r>
        <w:rPr>
          <w:rFonts w:ascii="Calibri" w:cs="Calibri" w:eastAsia="Calibri" w:hAnsi="Calibri"/>
          <w:color w:val="1A1A1A"/>
          <w:sz w:val="22"/>
          <w:szCs w:val="22"/>
        </w:rPr>
        <w:t xml:space="preserve">Konfigurieren Sie am Router-Interface zu Subnetz A die Weiterleitung an den DHCP-Server in Subnetz B.</w:t>
      </w:r>
    </w:p>
    <w:p>
      <w:pPr>
        <w:spacing w:after="120" w:line="276"/>
      </w:pPr>
      <w:r>
        <w:rPr>
          <w:rFonts w:ascii="Calibri" w:cs="Calibri" w:eastAsia="Calibri" w:hAnsi="Calibri"/>
          <w:color w:val="1A1A1A"/>
          <w:sz w:val="22"/>
          <w:szCs w:val="22"/>
        </w:rPr>
        <w:t xml:space="preserve">Vervollständigen Sie die Konfiguration: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line="250" w:lineRule="auto"/>
            </w:pPr>
            <w:r>
              <w:rPr>
                <w:rFonts w:ascii="Consolas" w:eastAsia="Consolas" w:hAnsi="Consolas" w:cs="Consolas"/>
                <w:color w:val="D6E4F0"/>
                <w:sz w:val="19"/>
                <w:szCs w:val="19"/>
              </w:rPr>
              <w:t xml:space="preserve"> enable</w:t>
            </w:r>
          </w:p>
          <w:p>
            <w:pPr>
              <w:spacing w:line="250" w:lineRule="auto"/>
            </w:pPr>
            <w:r>
              <w:rPr>
                <w:rFonts w:ascii="Consolas" w:eastAsia="Consolas" w:hAnsi="Consolas" w:cs="Consolas"/>
                <w:color w:val="D6E4F0"/>
                <w:sz w:val="19"/>
                <w:szCs w:val="19"/>
              </w:rPr>
              <w:t xml:space="preserve"> configure terminal</w:t>
            </w:r>
          </w:p>
          <w:p>
            <w:pPr>
              <w:spacing w:line="250" w:lineRule="auto"/>
            </w:pPr>
            <w:r>
              <w:rPr>
                <w:rFonts w:ascii="Consolas" w:eastAsia="Consolas" w:hAnsi="Consolas" w:cs="Consolas"/>
                <w:color w:val="D6E4F0"/>
                <w:sz w:val="19"/>
                <w:szCs w:val="19"/>
              </w:rPr>
              <w:t xml:space="preserve"> interface GigabitEthernet0/0     ! Interface Richtung Subnetz A</w:t>
            </w:r>
          </w:p>
          <w:p>
            <w:pPr>
              <w:spacing w:line="250" w:lineRule="auto"/>
            </w:pPr>
            <w:r>
              <w:rPr>
                <w:rFonts w:ascii="Consolas" w:eastAsia="Consolas" w:hAnsi="Consolas" w:cs="Consolas"/>
                <w:color w:val="D6E4F0"/>
                <w:sz w:val="19"/>
                <w:szCs w:val="19"/>
              </w:rPr>
              <w:t xml:space="preserve">  ip address 10.0.1.1 255.255.255.0</w:t>
            </w:r>
          </w:p>
          <w:p>
            <w:pPr>
              <w:spacing w:line="250" w:lineRule="auto"/>
            </w:pPr>
            <w:r>
              <w:rPr>
                <w:rFonts w:ascii="Consolas" w:eastAsia="Consolas" w:hAnsi="Consolas" w:cs="Consolas"/>
                <w:color w:val="D6E4F0"/>
                <w:sz w:val="19"/>
                <w:szCs w:val="19"/>
              </w:rPr>
              <w:t xml:space="preserve">  ip helper-address ____________     ! IP des DHCP-Servers</w:t>
            </w:r>
          </w:p>
          <w:p>
            <w:pPr>
              <w:spacing w:line="250" w:lineRule="auto"/>
            </w:pPr>
            <w:r>
              <w:rPr>
                <w:rFonts w:ascii="Consolas" w:eastAsia="Consolas" w:hAnsi="Consolas" w:cs="Consolas"/>
                <w:color w:val="D6E4F0"/>
                <w:sz w:val="19"/>
                <w:szCs w:val="19"/>
              </w:rPr>
              <w:t xml:space="preserve">  exit</w:t>
            </w:r>
          </w:p>
          <w:p>
            <w:pPr>
              <w:spacing w:line="250" w:lineRule="auto"/>
            </w:pPr>
            <w:r>
              <w:rPr>
                <w:rFonts w:ascii="Consolas" w:eastAsia="Consolas" w:hAnsi="Consolas" w:cs="Consolas"/>
                <w:color w:val="D6E4F0"/>
                <w:sz w:val="19"/>
                <w:szCs w:val="19"/>
              </w:rPr>
              <w:t xml:space="preserve"> end</w:t>
            </w:r>
          </w:p>
        </w:tc>
      </w:tr>
    </w:tbl>
    <w:p>
      <w:pPr>
        <w:spacing w:after="30"/>
      </w:pPr>
      <w:r>
        <w:rPr>
          <w:rFonts w:ascii="Calibri" w:cs="Calibri" w:eastAsia="Calibri" w:hAnsi="Calibri"/>
          <w:color w:val="5A6B7B"/>
          <w:sz w:val="20"/>
          <w:szCs w:val="20"/>
        </w:rPr>
        <w:t xml:space="preserve">Worauf zeigt die helper-address — auf das Subnetz oder die Server-IP?</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C3: Erneut testen</w:t>
      </w:r>
    </w:p>
    <w:p>
      <w:pPr>
        <w:spacing w:after="120" w:line="276"/>
      </w:pPr>
      <w:r>
        <w:rPr>
          <w:rFonts w:ascii="Calibri" w:cs="Calibri" w:eastAsia="Calibri" w:hAnsi="Calibri"/>
          <w:color w:val="1A1A1A"/>
          <w:sz w:val="22"/>
          <w:szCs w:val="22"/>
        </w:rPr>
        <w:t xml:space="preserve">Erneuern Sie die Adresse am Client und prüfen Sie das Ergebnis.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ipconfig /release</w:t>
            </w:r>
          </w:p>
          <w:p>
            <w:pPr>
              <w:spacing w:after="0" w:line="250"/>
            </w:pPr>
            <w:r>
              <w:rPr>
                <w:rFonts w:ascii="Consolas" w:cs="Consolas" w:eastAsia="Consolas" w:hAnsi="Consolas"/>
                <w:color w:val="D6E4F0"/>
                <w:sz w:val="19"/>
                <w:szCs w:val="19"/>
              </w:rPr>
              <w:t xml:space="preserve">ipconfig /renew</w:t>
            </w:r>
          </w:p>
          <w:p>
            <w:pPr>
              <w:spacing w:after="0" w:line="250"/>
            </w:pPr>
            <w:r>
              <w:rPr>
                <w:rFonts w:ascii="Consolas" w:cs="Consolas" w:eastAsia="Consolas" w:hAnsi="Consolas"/>
                <w:color w:val="D6E4F0"/>
                <w:sz w:val="19"/>
                <w:szCs w:val="19"/>
              </w:rPr>
              <w:t xml:space="preserve">ipconfig /all</w:t>
            </w:r>
          </w:p>
        </w:tc>
      </w:tr>
    </w:tbl>
    <w:p>
      <w:pPr>
        <w:spacing w:after="30"/>
      </w:pPr>
      <w:r>
        <w:rPr>
          <w:rFonts w:ascii="Calibri" w:cs="Calibri" w:eastAsia="Calibri" w:hAnsi="Calibri"/>
          <w:color w:val="5A6B7B"/>
          <w:sz w:val="20"/>
          <w:szCs w:val="20"/>
        </w:rPr>
        <w:t xml:space="preserve">Welche Adresse erhält der Client jetzt? Warum funktioniert es nun?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Reflexion &amp; Transfer</w:t>
      </w:r>
    </w:p>
    <w:p>
      <w:pPr>
        <w:pStyle w:val="ListParagraph"/>
        <w:numPr>
          <w:ilvl w:val="0"/>
          <w:numId w:val="3"/>
        </w:numPr>
        <w:spacing w:after="80" w:line="270"/>
      </w:pPr>
      <w:r>
        <w:rPr>
          <w:rFonts w:ascii="Calibri" w:cs="Calibri" w:eastAsia="Calibri" w:hAnsi="Calibri"/>
          <w:color w:val="1A1A1A"/>
          <w:sz w:val="22"/>
          <w:szCs w:val="22"/>
        </w:rPr>
        <w:t xml:space="preserve">Warum erhielt der Client in Teil C zunächst eine 169.254-Adresse? Was sagt diese Adresse über den DHCP-Vorgang aus?</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Sie haben in A2 den Schalter -CreatePtr genutzt. Was wäre passiert, wenn die Reverse-Zone aus A1 gefehlt hätte?</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Ein Kollege meldet: „DHCP läuft, aber kein Client bekommt eine Adresse.“ Nennen Sie zwei mögliche Ursachen aus dieser Etappe.</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Worin liegt der Vorteil einer AD-integrierten DNS-Zone gegenüber einer klassischen primären Zone mit separatem Sekundärserver?</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Abschluss-Checkliste</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Reverse-Zone 10.0.2.0/24 angelegt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A-Record web + PTR vorhanden, nslookup beidseitig ok</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CNAME www und Forwarder eingerichtet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DHCP-Rolle installiert und in AD autorisiert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Scope Subnetz-A mit Optionen 003/006/015</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Reservierung Drucker + Ausschluss .100–.110</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Relay (ip helper-address) gesetzt, Client in Subnetz A erhält Lease</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Etappe 2 · Lab-Leittext</w:t>
    </w:r>
    <w:r>
      <w:rPr>
        <w:rFonts w:ascii="Calibri" w:cs="Calibri" w:eastAsia="Calibri" w:hAnsi="Calibri"/>
        <w:b/>
        <w:bCs/>
        <w:color w:val="0066AA"/>
        <w:sz w:val="16"/>
        <w:szCs w:val="16"/>
      </w:rPr>
      <w:t xml:space="preserve">	Schüler-Aufgabenheft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2 – Lab-Leittext (Schüler-Aufgabenheft)</dc:title>
  <dc:creator>[Vor- und Nachname]</dc:creator>
  <cp:lastModifiedBy>Un-named</cp:lastModifiedBy>
  <cp:revision>1</cp:revision>
  <dcterms:created xsi:type="dcterms:W3CDTF">2026-06-25T08:38:58.251Z</dcterms:created>
  <dcterms:modified xsi:type="dcterms:W3CDTF">2026-06-25T08:38:58.252Z</dcterms:modified>
</cp:coreProperties>
</file>

<file path=docProps/custom.xml><?xml version="1.0" encoding="utf-8"?>
<Properties xmlns="http://schemas.openxmlformats.org/officeDocument/2006/custom-properties" xmlns:vt="http://schemas.openxmlformats.org/officeDocument/2006/docPropsVTypes"/>
</file>