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Übungsklausur: Netzwerke und Dienste (LF9)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2"/>
          <w:szCs w:val="22"/>
        </w:rPr>
        <w:t xml:space="preserve">Musterlösung · zur gezielten Klausurvorbereitung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 ·  bfw Standort Lübeck  ·  FIAE / FISI (gemeinsam, AP1-Niveau)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So übst du: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Diese Übungsklausur hat denselben Aufbau und dieselbe Punkteverteilung wie die echte Klausur (100 Punkte, 6 Blöcke). Bearbeite sie unter Klausurbedingungen (ca. 90 Minuten, nur Taschenrechner) und kontrolliere dich danach mit der Musterlösung.</w:t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1 – IPv6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1.1  Kürze die folgenden Adressen so weit wie möglich.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(6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fd00:0000:0000:0000:0000:0000:0000:abcd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fd00::abcd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2001:0db8:1234:0000:0000:0000:0000:0001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2001:db8:1234::1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fe80:0000:0000:0000:0000:00ab:cdef:0001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fe80::ab:cdef:1</w:t>
            </w:r>
          </w:p>
        </w:tc>
      </w:tr>
    </w:tbl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1.2  Schreibe die folgenden Adressen vollständig aus.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2001:db8::ff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2001:0db8:0000:0000:0000:0000:0000:00ff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ff05::1:3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ff05:0000:0000:0000:0000:0000:0001:0003</w:t>
            </w:r>
          </w:p>
        </w:tc>
      </w:tr>
    </w:tbl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1.3  Bestimme die Adressart.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(5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026"/>
      </w:tblGrid>
      <w:tr>
        <w:trPr>
          <w:tblHeader/>
        </w:trP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Adresse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Adressart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2a02:8109:abcd::5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Global Unicast (GUA)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fe80::abcd:1234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Link-Local (LLA)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ff02::5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Multicast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fc12:3456::1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Unique Local (ULA)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::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Spezial (nicht spezifiziert)</w:t>
            </w:r>
          </w:p>
        </w:tc>
      </w:tr>
    </w:tbl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2 – Subnetting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(25 Punkte)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Ermittle zu jeder Adresse Netzadresse, Broadcast, erste nutzbare Host-Adresse, Anzahl nutzbarer Hosts und Subnetzmaske. (Je Zelle 1 Punkt.)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0"/>
        <w:gridCol w:w="1560"/>
        <w:gridCol w:w="1560"/>
        <w:gridCol w:w="1560"/>
        <w:gridCol w:w="700"/>
        <w:gridCol w:w="1796"/>
      </w:tblGrid>
      <w:tr>
        <w:trPr>
          <w:tblHeader/>
        </w:trP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Gegeben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Netzadresse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Broadcast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1. Host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Hosts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Maske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192.168.4.70/26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192.168.4.64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192.168.4.127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192.168.4.65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62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255.255.255.192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10.1.1.100/28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10.1.1.96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10.1.1.111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10.1.1.97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14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255.255.255.240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172.16.8.200/27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172.16.8.192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172.16.8.223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172.16.8.193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30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255.255.255.224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192.168.99.5/30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192.168.99.4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192.168.99.7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192.168.99.5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2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255.255.255.252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10.5.4.3/22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10.5.4.0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10.5.7.255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10.5.4.1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1022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255.255.252.0</w:t>
            </w:r>
          </w:p>
        </w:tc>
      </w:tr>
    </w:tbl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3 – VLSM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Plane aus dem Netz </w:t>
      </w:r>
      <w:r>
        <w:rPr>
          <w:rFonts w:ascii="Consolas" w:cs="Consolas" w:eastAsia="Consolas" w:hAnsi="Consolas"/>
          <w:color w:val="003366"/>
          <w:sz w:val="20"/>
          <w:szCs w:val="20"/>
        </w:rPr>
        <w:t xml:space="preserve">172.16.0.0/24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vier Subnetze nach VLSM (größter Bedarf zuerst). Trage Netzadresse, Präfix und Broadcast ein. (Je Zelle 1 Punkt = 12 P.)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11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 (Bedarf)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Netzadresse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/Präfix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Broadcast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A (60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/26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172.16.0.63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B (30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172.16.0.64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/27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172.16.0.95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C (12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172.16.0.96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/28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172.16.0.111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D (6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172.16.0.112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/29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5"/>
                <w:szCs w:val="15"/>
              </w:rPr>
              <w:t xml:space="preserve">172.16.0.119</w:t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nutzbare Hosts bietet Subnetz A, und warum vergibt man die Subnetze in absteigender Größe?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Subnetz A (/26) bietet 62 nutzbare Hosts. Absteigend vergeben, damit jedes Subnetz an seiner passenden Blockgrenze liegt und keine Lücken oder Überlappungen entstehen.</w:t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4 – Switching &amp; VLANs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passiert mit einem Frame, dessen Ziel-MAC der Switch noch nicht in seiner Tabelle hat?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Flooding: Der Switch leitet den Frame an alle Ports außer dem Eingangsport weiter.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drei Switching-Methoden und was sie unterscheidet.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Store-and-Forward (liest den Frame ganz ein, prüft die FCS – sicher), Cut-Through (leitet sofort nach der Ziel-MAC weiter – schnell, ohne Prüfung), Fragment-Free (prüft die ersten 64 Byte – Mischform).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unterscheiden sich Access-Port und Trunk-Port?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Access-Port: genau ein VLAN, untagged, für Endgeräte. Trunk-Port: mehrere VLANs, 802.1Q-getaggt, zwischen Switches bzw. zum Router.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Broadcast entsteht in VLAN 10 – welche Geräte erreicht er, und warum?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Nur die Geräte in VLAN 10, denn jedes VLAN bildet eine eigene Broadcast-Domäne.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dient das Native VLAN auf einem Trunk?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Die Frames des Native VLANs werden auf dem Trunk ungetaggt übertragen (Standard: VLAN 1).</w:t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5 – Routing, DHCP &amp; DNS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(20 Punkte)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welcher Schicht arbeitet ein Router, und woran macht er seine Weiterleitung fest?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Auf Layer 3; er entscheidet anhand der Ziel-IP-Adresse.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ist eine Default-Route und wozu dient sie?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Der Eintrag 0.0.0.0/0; er fängt alle Ziele ab, die auf keinen anderen Eintrag passen (z. B. den Weg ins Internet).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dient ein Subinterface beim Router-on-a-Stick?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Es gibt pro VLAN eine eigene IP als Gateway und ermöglicht Inter-VLAN-Routing über einen einzigen Trunk.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Ordne die DHCP-Schritte (DORA) den Beschreibungen zu.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2726"/>
      </w:tblGrid>
      <w:tr>
        <w:trPr>
          <w:tblHeader/>
        </w:trP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DHCP-Schritt</w:t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Client sucht per Broadcast einen DHCP-Server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Discover</w:t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Server bietet eine IP-Adresse an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Offer</w:t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Client fordert das Angebot an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Request</w:t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Server bestätigt die Zuweisung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Acknowledge</w:t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vier Angaben liefert ein DHCP-Server dem Client typischerweise?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IP-Adresse, Subnetzmaske, Standardgateway und die Adresse des DNS-Servers.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welcher Reihenfolge fragt ein DNS-Resolver bei einem unbekannten Namen?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Root-Server → TLD-Server → autoritativer Server der Domain; die Antwort wird anschließend gecacht.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macht ein PTR-Record?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Er löst eine IP-Adresse zu einem Namen auf (Reverse-Lookup).</w:t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6 – Cloud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(10 Punkte)</w:t>
      </w:r>
    </w:p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Ordne die Servicemodelle zu (IaaS / PaaS / SaaS).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Modell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virtuelle Server, Speicher, Netzwerk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IaaS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fertige Anwendung über den Browser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SaaS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fertige Entwicklungs- und Laufzeitumgebung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PaaS</w:t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kurz „Pay-per-Use“ und „Elastizität“.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Pay-per-Use: man zahlt nur für die tatsächlich genutzten Ressourcen. Elastizität: Ressourcen lassen sich schnell hoch- und herunterskalieren.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zwei Vorteile und zwei Risiken von Cloud Computing.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Vorteile z. B. Skalierbarkeit, keine eigene Hardware, Pay-per-Use. Risiken z. B. Vendor-Lock-in, Datenschutz/DSGVO, Internetabhängigkeit.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Selbstkontrolle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26"/>
        <w:gridCol w:w="1550"/>
        <w:gridCol w:w="1550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Block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Thema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erreichbar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IPv6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2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Subnetting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3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VLSM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4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Switching &amp; VLANs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5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Routing, DHCP &amp; DNS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6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Cloud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Summe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100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Notenschlüssel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sehr gut (1)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92 – 100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gut (2)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81 – 91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befriedigend (3)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67 – 80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ausreichend (4)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50 – 66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mangelhaft (5)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25 – 49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ungenügend (6)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20"/>
              <w:bottom w:type="dxa" w:w="46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0 – 24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Übungsklausur LF9 · Modul J · Musterlösung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2026-08-26T05:19:10.718Z</dcterms:created>
  <dcterms:modified xsi:type="dcterms:W3CDTF">2026-08-26T05:19:10.718Z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