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Übungsklausur: Netzwerke und Dienste (LF9)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Übungsblatt · zur gezielten Klausurvorbereitung</w:t>
      </w:r>
    </w:p>
    <w:p>
      <w:pPr>
        <w:pBdr>
          <w:bottom w:val="single" w:color="0066AA" w:sz="6" w:space="6"/>
        </w:pBdr>
        <w:spacing w:after="6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 ·  bfw Standort Lübeck  ·  FIAE / FISI (gemeinsam, AP1-Niveau)</w:t>
      </w:r>
    </w:p>
    <w:p>
      <w:pPr>
        <w:spacing w:after="120" w:before="80"/>
      </w:pPr>
      <w:r>
        <w:rPr>
          <w:rFonts w:ascii="Calibri" w:cs="Calibri" w:eastAsia="Calibri" w:hAnsi="Calibri"/>
          <w:color w:val="1C2833"/>
          <w:sz w:val="21"/>
          <w:szCs w:val="21"/>
        </w:rPr>
        <w:t xml:space="preserve">Name: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____________________   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Datum: </w:t>
      </w:r>
      <w:r>
        <w:rPr>
          <w:rFonts w:ascii="Calibri" w:cs="Calibri" w:eastAsia="Calibri" w:hAnsi="Calibri"/>
          <w:color w:val="D6E4F0"/>
          <w:sz w:val="21"/>
          <w:szCs w:val="21"/>
        </w:rPr>
        <w:t xml:space="preserve">____________</w:t>
      </w:r>
    </w:p>
    <w:p>
      <w:pPr>
        <w:pBdr>
          <w:left w:val="single" w:color="0066AA" w:sz="18" w:space="10"/>
        </w:pBdr>
        <w:shd w:fill="EEF5FB" w:color="auto" w:val="clear"/>
        <w:spacing w:after="16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So übst du: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Diese Übungsklausur hat denselben Aufbau und dieselbe Punkteverteilung wie die echte Klausur (100 Punkte, 6 Blöcke). Bearbeite sie unter Klausurbedingungen (ca. 90 Minuten, nur Taschenrechner) und kontrolliere dich danach mit der Musterlösung.</w:t>
      </w:r>
    </w:p>
    <w:p>
      <w:pPr>
        <w:pStyle w:val="Heading1"/>
        <w:tabs>
          <w:tab w:val="right" w:pos="9026"/>
        </w:tabs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Block 1 – IPv6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(15 Punkte)</w:t>
      </w:r>
    </w:p>
    <w:p>
      <w:pPr>
        <w:tabs>
          <w:tab w:val="right" w:pos="9026"/>
        </w:tabs>
        <w:spacing w:after="50" w:before="12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1.1  Kürze die folgenden Adressen so weit wie möglich.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(6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0"/>
        <w:gridCol w:w="3726"/>
      </w:tblGrid>
      <w:tr>
        <w:trPr>
          <w:tblHeader/>
        </w:trP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Volle Adresse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Gekürzt</w:t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fd00:0000:0000:0000:0000:0000:0000:abcd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2001:0db8:1234:0000:0000:0000:0000:0001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fe80:0000:0000:0000:0000:00ab:cdef:0001</w:t>
            </w:r>
          </w:p>
        </w:tc>
        <w:tc>
          <w:tcPr>
            <w:tcW w:type="dxa" w:w="3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tabs>
          <w:tab w:val="right" w:pos="9026"/>
        </w:tabs>
        <w:spacing w:after="50" w:before="12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1.2  Schreibe die folgenden Adressen vollständig aus.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(4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Gekürzt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Volle Adresse</w:t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2001:db8::ff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ff05::1:3</w:t>
            </w:r>
          </w:p>
        </w:tc>
        <w:tc>
          <w:tcPr>
            <w:tcW w:type="dxa" w:w="58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tabs>
          <w:tab w:val="right" w:pos="9026"/>
        </w:tabs>
        <w:spacing w:after="50" w:before="12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1.3  Bestimme die Adressart.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(5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0"/>
        <w:gridCol w:w="4026"/>
      </w:tblGrid>
      <w:tr>
        <w:trPr>
          <w:tblHeader/>
        </w:trPr>
        <w:tc>
          <w:tcPr>
            <w:tcW w:type="dxa" w:w="5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Adresse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Adressart</w:t>
            </w:r>
          </w:p>
        </w:tc>
      </w:tr>
      <w:tr>
        <w:tc>
          <w:tcPr>
            <w:tcW w:type="dxa" w:w="5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2a02:8109:abcd::5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fe80::abcd:1234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ff02::5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fc12:3456::1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::</w:t>
            </w:r>
          </w:p>
        </w:tc>
        <w:tc>
          <w:tcPr>
            <w:tcW w:type="dxa" w:w="4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tabs>
          <w:tab w:val="right" w:pos="9026"/>
        </w:tabs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Block 2 – Subnetting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(25 Punkte)</w:t>
      </w:r>
    </w:p>
    <w:p>
      <w:pPr>
        <w:spacing w:after="8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Ermittle zu jeder Adresse Netzadresse, Broadcast, erste nutzbare Host-Adresse, Anzahl nutzbarer Hosts und Subnetzmaske. (Je Zelle 1 Punkt.)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50"/>
        <w:gridCol w:w="1560"/>
        <w:gridCol w:w="1560"/>
        <w:gridCol w:w="1560"/>
        <w:gridCol w:w="700"/>
        <w:gridCol w:w="1796"/>
      </w:tblGrid>
      <w:tr>
        <w:trPr>
          <w:tblHeader/>
        </w:trPr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Gegeben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Netzadresse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Broadcast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1. Host</w:t>
            </w:r>
          </w:p>
        </w:tc>
        <w:tc>
          <w:tcPr>
            <w:tcW w:type="dxa" w:w="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Hosts</w:t>
            </w:r>
          </w:p>
        </w:tc>
        <w:tc>
          <w:tcPr>
            <w:tcW w:type="dxa" w:w="179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Maske</w:t>
            </w:r>
          </w:p>
        </w:tc>
      </w:tr>
      <w:tr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192.168.4.70/26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79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10.1.1.100/28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79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172.16.8.200/27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79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192.168.99.5/30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79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onsolas" w:cs="Consolas" w:eastAsia="Consolas" w:hAnsi="Consolas"/>
                <w:b w:val="false"/>
                <w:bCs w:val="false"/>
                <w:color w:val="003366"/>
                <w:sz w:val="15"/>
                <w:szCs w:val="15"/>
              </w:rPr>
              <w:t xml:space="preserve">10.5.4.3/22</w:t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79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tabs>
          <w:tab w:val="right" w:pos="9026"/>
        </w:tabs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Block 3 – VLSM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(15 Punkte)</w:t>
      </w:r>
    </w:p>
    <w:p>
      <w:pPr>
        <w:spacing w:after="8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Plane aus dem Netz </w:t>
      </w:r>
      <w:r>
        <w:rPr>
          <w:rFonts w:ascii="Consolas" w:cs="Consolas" w:eastAsia="Consolas" w:hAnsi="Consolas"/>
          <w:color w:val="003366"/>
          <w:sz w:val="20"/>
          <w:szCs w:val="20"/>
        </w:rPr>
        <w:t xml:space="preserve">172.16.0.0/24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vier Subnetze nach VLSM (größter Bedarf zuerst). Trage Netzadresse, Präfix und Broadcast ein. (Je Zelle 1 Punkt = 12 P.)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100"/>
        <w:gridCol w:w="1100"/>
        <w:gridCol w:w="3226"/>
      </w:tblGrid>
      <w:tr>
        <w:trPr>
          <w:tblHeader/>
        </w:trP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Subnetz (Bedarf)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Netzadresse</w:t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/Präfix</w:t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70"/>
              <w:bottom w:type="dxa" w:w="50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Broadcast</w:t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8"/>
                <w:szCs w:val="18"/>
              </w:rPr>
              <w:t xml:space="preserve">A (60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8"/>
                <w:szCs w:val="18"/>
              </w:rPr>
              <w:t xml:space="preserve">B (30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8"/>
                <w:szCs w:val="18"/>
              </w:rPr>
              <w:t xml:space="preserve">C (12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3366"/>
                <w:sz w:val="18"/>
                <w:szCs w:val="18"/>
              </w:rPr>
              <w:t xml:space="preserve">D (6 Hosts)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58"/>
              <w:left w:type="dxa" w:w="70"/>
              <w:bottom w:type="dxa" w:w="58"/>
              <w:right w:type="dxa" w:w="70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3.1)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Wie viele nutzbare Hosts bietet Subnetz A, und warum vergibt man die Subnetze in absteigender Größe?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pStyle w:val="Heading1"/>
        <w:tabs>
          <w:tab w:val="right" w:pos="9026"/>
        </w:tabs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Block 4 – Switching &amp; VLANs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(15 Punkte)</w:t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4.1)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Was passiert mit einem Frame, dessen Ziel-MAC der Switch noch nicht in seiner Tabelle hat?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4.2)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Nenne die drei Switching-Methoden und was sie unterscheidet.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4.3)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Worin unterscheiden sich Access-Port und Trunk-Port?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4.4)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Ein Broadcast entsteht in VLAN 10 – welche Geräte erreicht er, und warum?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4.5)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Wozu dient das Native VLAN auf einem Trunk?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pStyle w:val="Heading1"/>
        <w:tabs>
          <w:tab w:val="right" w:pos="9026"/>
        </w:tabs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Block 5 – Routing, DHCP &amp; DNS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(20 Punkte)</w:t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5.1)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Auf welcher Schicht arbeitet ein Router, und woran macht er seine Weiterleitung fest?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5.2)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Was ist eine Default-Route und wozu dient sie?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5.3)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Wozu dient ein Subinterface beim Router-on-a-Stick?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(2 P)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5.4)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Ordne die DHCP-Schritte (DORA) den Beschreibungen zu.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(4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00"/>
        <w:gridCol w:w="2726"/>
      </w:tblGrid>
      <w:tr>
        <w:trPr>
          <w:tblHeader/>
        </w:trPr>
        <w:tc>
          <w:tcPr>
            <w:tcW w:type="dxa" w:w="6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Beschreibung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DHCP-Schritt</w:t>
            </w:r>
          </w:p>
        </w:tc>
      </w:tr>
      <w:tr>
        <w:tc>
          <w:tcPr>
            <w:tcW w:type="dxa" w:w="6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Client sucht per Broadcast einen DHCP-Server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Server bietet eine IP-Adresse an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Client fordert das Angebot an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3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Server bestätigt die Zuweisung</w:t>
            </w:r>
          </w:p>
        </w:tc>
        <w:tc>
          <w:tcPr>
            <w:tcW w:type="dxa" w:w="27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5.5)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Welche vier Angaben liefert ein DHCP-Server dem Client typischerweise?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5.6)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In welcher Reihenfolge fragt ein DNS-Resolver bei einem unbekannten Namen?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5.7)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Was macht ein PTR-Record?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(2 P)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pStyle w:val="Heading1"/>
        <w:tabs>
          <w:tab w:val="right" w:pos="9026"/>
        </w:tabs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Block 6 – Cloud</w:t>
      </w:r>
      <w:r>
        <w:rPr>
          <w:rFonts w:ascii="Calibri" w:cs="Calibri" w:eastAsia="Calibri" w:hAnsi="Calibri"/>
          <w:b/>
          <w:bCs/>
          <w:color w:val="0066AA"/>
          <w:sz w:val="21"/>
          <w:szCs w:val="21"/>
        </w:rPr>
        <w:t xml:space="preserve">	(10 Punkte)</w:t>
      </w:r>
    </w:p>
    <w:p>
      <w:pPr>
        <w:tabs>
          <w:tab w:val="right" w:pos="9026"/>
        </w:tabs>
        <w:spacing w:after="50" w:before="12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6.1)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Ordne die Servicemodelle zu (IaaS / PaaS / SaaS).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026"/>
      </w:tblGrid>
      <w:tr>
        <w:trPr>
          <w:tblHeader/>
        </w:trP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Beschreibung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Modell</w:t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virtuelle Server, Speicher, Netzwerk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fertige Anwendung über den Browser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0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0"/>
                <w:szCs w:val="20"/>
              </w:rPr>
              <w:t xml:space="preserve">fertige Entwicklungs- und Laufzeitumgebung</w:t>
            </w:r>
          </w:p>
        </w:tc>
        <w:tc>
          <w:tcPr>
            <w:tcW w:type="dxa" w:w="30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BFCFE" w:color="auto" w:val="clear"/>
            <w:tcMar>
              <w:top w:type="dxa" w:w="62"/>
              <w:left w:type="dxa" w:w="110"/>
              <w:bottom w:type="dxa" w:w="62"/>
              <w:right w:type="dxa" w:w="110"/>
            </w:tcMar>
            <w:vAlign w:val="center"/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6.2)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Erkläre kurz „Pay-per-Use“ und „Elastizität“.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(3 P)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tabs>
          <w:tab w:val="right" w:pos="9026"/>
        </w:tabs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6.3) 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Nenne zwei Vorteile und zwei Risiken von Cloud Computing.</w:t>
      </w:r>
      <w:r>
        <w:rPr>
          <w:rFonts w:ascii="Calibri" w:cs="Calibri" w:eastAsia="Calibri" w:hAnsi="Calibri"/>
          <w:color w:val="6E7B89"/>
          <w:sz w:val="19"/>
          <w:szCs w:val="19"/>
        </w:rPr>
        <w:t xml:space="preserve">	(4 P)</w:t>
      </w:r>
    </w:p>
    <w:p>
      <w:pPr>
        <w:pBdr>
          <w:bottom w:val="single" w:color="D6E4F0" w:sz="4" w:space="2"/>
        </w:pBdr>
        <w:spacing w:after="0" w:before="5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pBdr>
          <w:bottom w:val="single" w:color="D6E4F0" w:sz="4" w:space="2"/>
        </w:pBdr>
        <w:spacing w:after="0" w:before="140"/>
      </w:pPr>
      <w:r>
        <w:rPr>
          <w:sz w:val="22"/>
          <w:szCs w:val="22"/>
        </w:rPr>
        <w:t xml:space="preserve"/>
      </w:r>
    </w:p>
    <w:p>
      <w:pPr>
        <w:spacing w:after="80" w:before="2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Selbstkontrolle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4226"/>
        <w:gridCol w:w="1550"/>
        <w:gridCol w:w="1550"/>
      </w:tblGrid>
      <w:tr>
        <w:trPr>
          <w:tblHeader/>
        </w:trP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Block</w:t>
            </w:r>
          </w:p>
        </w:tc>
        <w:tc>
          <w:tcPr>
            <w:tcW w:type="dxa" w:w="4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Thema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erreichbar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48"/>
              <w:left w:type="dxa" w:w="100"/>
              <w:bottom w:type="dxa" w:w="48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erreicht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1</w:t>
            </w:r>
          </w:p>
        </w:tc>
        <w:tc>
          <w:tcPr>
            <w:tcW w:type="dxa" w:w="4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IPv6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15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2</w:t>
            </w:r>
          </w:p>
        </w:tc>
        <w:tc>
          <w:tcPr>
            <w:tcW w:type="dxa" w:w="4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Subnetting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25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3</w:t>
            </w:r>
          </w:p>
        </w:tc>
        <w:tc>
          <w:tcPr>
            <w:tcW w:type="dxa" w:w="4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VLSM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15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4</w:t>
            </w:r>
          </w:p>
        </w:tc>
        <w:tc>
          <w:tcPr>
            <w:tcW w:type="dxa" w:w="4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Switching &amp; VLANs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15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5</w:t>
            </w:r>
          </w:p>
        </w:tc>
        <w:tc>
          <w:tcPr>
            <w:tcW w:type="dxa" w:w="4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Routing, DHCP &amp; DNS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20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6</w:t>
            </w:r>
          </w:p>
        </w:tc>
        <w:tc>
          <w:tcPr>
            <w:tcW w:type="dxa" w:w="4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Cloud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10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Summe</w:t>
            </w:r>
          </w:p>
        </w:tc>
        <w:tc>
          <w:tcPr>
            <w:tcW w:type="dxa" w:w="42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/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100</w:t>
            </w:r>
          </w:p>
        </w:tc>
        <w:tc>
          <w:tcPr>
            <w:tcW w:type="dxa" w:w="155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D6E4F0" w:color="auto" w:val="clear"/>
            <w:tcMar>
              <w:top w:type="dxa" w:w="46"/>
              <w:left w:type="dxa" w:w="100"/>
              <w:bottom w:type="dxa" w:w="46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Übungsklausur LF9 · Modul J · Übungsblatt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26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2026-08-26T05:19:10.450Z</dcterms:created>
  <dcterms:modified xsi:type="dcterms:W3CDTF">2026-08-26T05:19:10.462Z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