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Calibri" w:cs="Calibri" w:eastAsia="Calibri" w:hAnsi="Calibri"/>
          <w:b/>
          <w:bCs/>
          <w:color w:val="F0A500"/>
          <w:spacing w:val="30"/>
          <w:sz w:val="20"/>
          <w:szCs w:val="20"/>
        </w:rPr>
        <w:t xml:space="preserve">MODUL H  ·  LEITTEXT (PRAXIS)</w:t>
      </w:r>
    </w:p>
    <w:p>
      <w:pPr>
        <w:pBdr>
          <w:bottom w:val="single" w:color="003366" w:sz="12" w:space="6"/>
        </w:pBdr>
        <w:spacing w:after="40"/>
      </w:pPr>
      <w:r>
        <w:rPr>
          <w:rFonts w:ascii="Calibri" w:cs="Calibri" w:eastAsia="Calibri" w:hAnsi="Calibri"/>
          <w:b/>
          <w:bCs/>
          <w:color w:val="003366"/>
          <w:sz w:val="40"/>
          <w:szCs w:val="40"/>
        </w:rPr>
        <w:t xml:space="preserve">Eigener MQTT-Broker im LAN</w:t>
      </w:r>
    </w:p>
    <w:p>
      <w:pPr>
        <w:spacing w:after="240"/>
      </w:pPr>
      <w:r>
        <w:rPr>
          <w:rFonts w:ascii="Calibri" w:cs="Calibri" w:eastAsia="Calibri" w:hAnsi="Calibri"/>
          <w:color w:val="5A6470"/>
          <w:sz w:val="20"/>
          <w:szCs w:val="20"/>
        </w:rPr>
        <w:t xml:space="preserve">Mosquitto &amp; Node-RED in Docker/Portainer · Pub/Sub im lokalen Netz · Leittextmethode</w:t>
      </w:r>
    </w:p>
    <w:p>
      <w:pPr>
        <w:pStyle w:val="Heading1"/>
      </w:pPr>
      <w:r>
        <w:rPr>
          <w:rFonts w:ascii="Calibri" w:cs="Calibri" w:eastAsia="Calibri" w:hAnsi="Calibri"/>
          <w:b/>
          <w:bCs/>
          <w:color w:val="003366"/>
        </w:rPr>
        <w:t xml:space="preserve">Auftrag</w:t>
      </w:r>
    </w:p>
    <w:p>
      <w:pPr>
        <w:spacing w:after="12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Die NordTech GmbH (Lübeck) möchte ihre Raumdaten ausdrücklich NICHT über eine Cloud verarbeiten, sondern vollständig im eigenen Netz. Richten Sie einen lokalen MQTT-Broker (Mosquitto) und ein Dashboard (Node-RED) als Docker-Stack in Portainer ein. Anschließend senden Sie Messwerte per Kommandozeile und per Python an den Broker und visualisieren sie live im Dashboard.</w:t>
      </w:r>
    </w:p>
    <w:p>
      <w:pPr>
        <w:spacing w:after="120"/>
      </w:pPr>
      <w:r>
        <w:rPr>
          <w:rFonts w:ascii="Calibri" w:cs="Calibri" w:eastAsia="Calibri" w:hAnsi="Calibri"/>
          <w:b/>
          <w:bCs/>
          <w:color w:val="1A1A1A"/>
          <w:sz w:val="22"/>
          <w:szCs w:val="22"/>
        </w:rPr>
        <w:t xml:space="preserve">Bearbeitung: 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Partner- oder Kleingruppenarbeit · Bearbeitungszeit ca. 4 Unterrichtsstunden · Phasen der Reihe nach abarbeiten.</w:t>
      </w:r>
    </w:p>
    <w:p>
      <w:pPr>
        <w:pStyle w:val="Heading1"/>
      </w:pPr>
      <w:r>
        <w:rPr>
          <w:rFonts w:ascii="Calibri" w:cs="Calibri" w:eastAsia="Calibri" w:hAnsi="Calibri"/>
          <w:b/>
          <w:bCs/>
          <w:color w:val="003366"/>
        </w:rPr>
        <w:t xml:space="preserve">Benötigte Werkzeuge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b/>
          <w:bCs/>
          <w:color w:val="1A1A1A"/>
          <w:sz w:val="22"/>
          <w:szCs w:val="22"/>
        </w:rPr>
        <w:t xml:space="preserve">Portainer/Docker: 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vorhanden im bfw-Netz – zum Deployen des Stacks.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b/>
          <w:bCs/>
          <w:color w:val="1A1A1A"/>
          <w:sz w:val="22"/>
          <w:szCs w:val="22"/>
        </w:rPr>
        <w:t xml:space="preserve">Stack-Datei: 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docker-compose-portainer.yml (Broker + Node-RED, ohne Host-Datei) – wird bereitgestellt.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b/>
          <w:bCs/>
          <w:color w:val="1A1A1A"/>
          <w:sz w:val="22"/>
          <w:szCs w:val="22"/>
        </w:rPr>
        <w:t xml:space="preserve">MQTT-Clients: 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mosquitto_pub / mosquitto_sub (CLI) oder MQTT Explorer.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b/>
          <w:bCs/>
          <w:color w:val="1A1A1A"/>
          <w:sz w:val="22"/>
          <w:szCs w:val="22"/>
        </w:rPr>
        <w:t xml:space="preserve">Python 3 mit paho-mqtt: 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pip install "paho-mqtt&gt;=2.0".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b/>
          <w:bCs/>
          <w:color w:val="1A1A1A"/>
          <w:sz w:val="22"/>
          <w:szCs w:val="22"/>
        </w:rPr>
        <w:t xml:space="preserve">Node-RED: 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läuft als Container; Editor unter http://&lt;HOST-IP&gt;:1880.</w:t>
      </w:r>
    </w:p>
    <w:p>
      <w:pPr>
        <w:pStyle w:val="Heading1"/>
      </w:pPr>
      <w:r>
        <w:rPr>
          <w:rFonts w:ascii="Calibri" w:cs="Calibri" w:eastAsia="Calibri" w:hAnsi="Calibri"/>
          <w:b/>
          <w:bCs/>
          <w:color w:val="003366"/>
        </w:rPr>
        <w:t xml:space="preserve">Werkzeuge auf den Arbeitsplätzen</w:t>
      </w:r>
    </w:p>
    <w:p>
      <w:pPr>
        <w:spacing w:after="12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Der Broker selbst muss NICHT lokal installiert werden – er läuft als Docker-Container zentral auf dem Host. Auf den Arbeitsplätzen werden nur die Client-Werkzeuge benötigt: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b/>
          <w:bCs/>
          <w:color w:val="1A1A1A"/>
          <w:sz w:val="22"/>
          <w:szCs w:val="22"/>
        </w:rPr>
        <w:t xml:space="preserve">MQTT-Clients (CLI): 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mosquitto_pub / mosquitto_sub. Installation – Linux: sudo apt install mosquitto-clients (nur die Clients, NICHT der Broker). Windows: offizieller Mosquitto-Installer (Komponente „Clients“) oder die GUI-App MQTT Explorer.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b/>
          <w:bCs/>
          <w:color w:val="1A1A1A"/>
          <w:sz w:val="22"/>
          <w:szCs w:val="22"/>
        </w:rPr>
        <w:t xml:space="preserve">Python 3 mit paho-mqtt: 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pip install "paho-mqtt&gt;=2.0" – für den eigenen Publisher (Schritt 3).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b/>
          <w:bCs/>
          <w:color w:val="1A1A1A"/>
          <w:sz w:val="22"/>
          <w:szCs w:val="22"/>
        </w:rPr>
        <w:t xml:space="preserve">Node-RED: 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keine lokale Installation nötig – läuft im Container, Zugriff nur über den Browser (http://&lt;HOST-IP&gt;:1880).</w:t>
      </w:r>
    </w:p>
    <w:p>
      <w:pPr>
        <w:spacing w:after="120"/>
      </w:pPr>
      <w:r>
        <w:rPr>
          <w:rFonts w:ascii="Calibri" w:cs="Calibri" w:eastAsia="Calibri" w:hAnsi="Calibri"/>
          <w:b/>
          <w:bCs/>
          <w:color w:val="0066AA"/>
          <w:sz w:val="22"/>
          <w:szCs w:val="22"/>
        </w:rPr>
        <w:t xml:space="preserve">Verbindung: 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Alle Clients verbinden sich über die Host-IP zum zentralen Broker (z. B. mosquitto_sub -h &lt;HOST-IP&gt; …) – sie müssen nicht auf demselben Rechner laufen wie der Broker.</w:t>
      </w:r>
    </w:p>
    <w:p>
      <w:pPr>
        <w:pStyle w:val="Heading1"/>
      </w:pPr>
      <w:r>
        <w:rPr>
          <w:rFonts w:ascii="Calibri" w:cs="Calibri" w:eastAsia="Calibri" w:hAnsi="Calibri"/>
          <w:b/>
          <w:bCs/>
          <w:color w:val="003366"/>
        </w:rPr>
        <w:t xml:space="preserve">Abgrenzung zu Block 2</w:t>
      </w:r>
    </w:p>
    <w:p>
      <w:pPr>
        <w:spacing w:after="12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In Block 2 lief der ESP32 in der Wokwi-Cloud und musste daher einen öffentlichen Broker nutzen. Hier ist es umgekehrt: Alle Clients befinden sich im selben LAN wie der Broker. Dadurch bleiben die Daten im Haus, es ist keine Internetverbindung nötig und die Verbindung ist schnell und zuverlässig – das passende Modell für datenschutzsensible Anwendungen.</w:t>
      </w:r>
    </w:p>
    <w:p>
      <w:pPr>
        <w:pStyle w:val="Heading1"/>
      </w:pPr>
      <w:r>
        <w:rPr>
          <w:rFonts w:ascii="Calibri" w:cs="Calibri" w:eastAsia="Calibri" w:hAnsi="Calibri"/>
          <w:b/>
          <w:bCs/>
          <w:color w:val="003366"/>
        </w:rPr>
        <w:t xml:space="preserve">Kursbetrieb – Modell 1: gemeinsamer Broker</w:t>
      </w:r>
    </w:p>
    <w:p>
      <w:pPr>
        <w:spacing w:after="12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In diesem Durchlauf nutzen alle Gruppen EINEN gemeinsamen Broker. So läuft es ab: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Der Broker (Mosquitto + Node-RED) wird nur EINMAL zentral bereitgestellt – in der Regel vom Dozenten vor der Stunde. Phase 4, Schritt 1 (Deploy) entfällt damit für die Gruppen.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Jede Gruppe notiert die Host-IP des Brokers und ersetzt in allen Topics „gruppe01“ durch ihre eigene Gruppennummer (z. B. gruppe03).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Die Client-Aufgaben (mosquitto_pub/sub und das Python-Skript) führt jede Gruppe selbst am eigenen Arbeitsplatz aus – diese kollidieren nicht.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Das Node-RED-Dashboard läuft als gemeinsame Demo (eine Instanz). Eigene Dashboards pro Gruppe sind erst möglich, wenn jede Gruppe ein eigenes Node-RED auf eigenem Port erhält (späteres Modell 2).</w:t>
      </w:r>
    </w:p>
    <w:p>
      <w:pPr>
        <w:spacing w:after="120"/>
      </w:pPr>
      <w:r>
        <w:rPr>
          <w:rFonts w:ascii="Calibri" w:cs="Calibri" w:eastAsia="Calibri" w:hAnsi="Calibri"/>
          <w:b/>
          <w:bCs/>
          <w:color w:val="F0A500"/>
          <w:sz w:val="22"/>
          <w:szCs w:val="22"/>
        </w:rPr>
        <w:t xml:space="preserve">Hinweis: 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Auf dem geteilten Broker kann jede Gruppe alle Topics mitlesen – es gibt noch keinen echten Zugriffsschutz. Eine echte Trennung pro Gruppe über Benutzer/Passwort und ACL folgt mit Modell 2.</w:t>
      </w:r>
    </w:p>
    <w:p>
      <w:pPr>
        <w:pStyle w:val="Heading1"/>
      </w:pPr>
      <w:r>
        <w:rPr>
          <w:rFonts w:ascii="Calibri" w:cs="Calibri" w:eastAsia="Calibri" w:hAnsi="Calibri"/>
          <w:b/>
          <w:bCs/>
          <w:color w:val="003366"/>
        </w:rPr>
        <w:t xml:space="preserve">Phase 1 – Informieren</w:t>
      </w:r>
    </w:p>
    <w:p>
      <w:pPr>
        <w:spacing w:after="12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Beantworten Sie die folgenden Leitfragen schriftlich: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Welche Vorteile hat ein lokaler Broker gegenüber einem öffentlichen (Datenschutz, Latenz, Verfügbarkeit)?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Was ist der Unterschied zwischen Port 1883 und Port 9001 in der Broker-Konfiguration?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Was leistet Node-RED und wie passt es zum Pub/Sub-Prinzip von MQTT?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Warum ist allow_anonymous true hier vertretbar, in der Produktion aber gefährlich?</w:t>
      </w:r>
    </w:p>
    <w:p>
      <w:pPr>
        <w:pStyle w:val="Heading1"/>
      </w:pPr>
      <w:r>
        <w:rPr>
          <w:rFonts w:ascii="Calibri" w:cs="Calibri" w:eastAsia="Calibri" w:hAnsi="Calibri"/>
          <w:b/>
          <w:bCs/>
          <w:color w:val="003366"/>
        </w:rPr>
        <w:t xml:space="preserve">Phase 2 – Planen</w:t>
      </w:r>
    </w:p>
    <w:p>
      <w:pPr>
        <w:spacing w:after="12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Notieren Sie die zentralen Parameter Ihres Aufbaus: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5826"/>
      </w:tblGrid>
      <w:tr>
        <w:tc>
          <w:tcPr>
            <w:tcW w:type="dxa" w:w="3200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003366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Parameter</w:t>
            </w:r>
          </w:p>
        </w:tc>
        <w:tc>
          <w:tcPr>
            <w:tcW w:type="dxa" w:w="5826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003366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Ihr Wert</w:t>
            </w:r>
          </w:p>
        </w:tc>
      </w:tr>
      <w:tr>
        <w:tc>
          <w:tcPr>
            <w:tcW w:type="dxa" w:w="3200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EEF5F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1A1A1A"/>
                <w:sz w:val="21"/>
                <w:szCs w:val="21"/>
              </w:rPr>
              <w:t xml:space="preserve">IP-Adresse des Docker-Hosts</w:t>
            </w:r>
          </w:p>
        </w:tc>
        <w:tc>
          <w:tcPr>
            <w:tcW w:type="dxa" w:w="5826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1"/>
                <w:szCs w:val="21"/>
              </w:rPr>
              <w:t xml:space="preserve">________________</w:t>
            </w:r>
          </w:p>
        </w:tc>
      </w:tr>
      <w:tr>
        <w:tc>
          <w:tcPr>
            <w:tcW w:type="dxa" w:w="3200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EEF5F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1A1A1A"/>
                <w:sz w:val="21"/>
                <w:szCs w:val="21"/>
              </w:rPr>
              <w:t xml:space="preserve">Broker-Port (TCP)</w:t>
            </w:r>
          </w:p>
        </w:tc>
        <w:tc>
          <w:tcPr>
            <w:tcW w:type="dxa" w:w="5826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1"/>
                <w:szCs w:val="21"/>
              </w:rPr>
              <w:t xml:space="preserve">1883</w:t>
            </w:r>
          </w:p>
        </w:tc>
      </w:tr>
      <w:tr>
        <w:tc>
          <w:tcPr>
            <w:tcW w:type="dxa" w:w="3200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EEF5F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1A1A1A"/>
                <w:sz w:val="21"/>
                <w:szCs w:val="21"/>
              </w:rPr>
              <w:t xml:space="preserve">Topic für Temperatur</w:t>
            </w:r>
          </w:p>
        </w:tc>
        <w:tc>
          <w:tcPr>
            <w:tcW w:type="dxa" w:w="5826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1"/>
                <w:szCs w:val="21"/>
              </w:rPr>
              <w:t xml:space="preserve">bfw/luebeck/gruppe01/temperatur</w:t>
            </w:r>
          </w:p>
        </w:tc>
      </w:tr>
      <w:tr>
        <w:tc>
          <w:tcPr>
            <w:tcW w:type="dxa" w:w="3200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EEF5F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1A1A1A"/>
                <w:sz w:val="21"/>
                <w:szCs w:val="21"/>
              </w:rPr>
              <w:t xml:space="preserve">Topic für Feuchte</w:t>
            </w:r>
          </w:p>
        </w:tc>
        <w:tc>
          <w:tcPr>
            <w:tcW w:type="dxa" w:w="5826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1"/>
                <w:szCs w:val="21"/>
              </w:rPr>
              <w:t xml:space="preserve">bfw/luebeck/gruppe01/feuchte</w:t>
            </w:r>
          </w:p>
        </w:tc>
      </w:tr>
      <w:tr>
        <w:tc>
          <w:tcPr>
            <w:tcW w:type="dxa" w:w="3200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EEF5F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1A1A1A"/>
                <w:sz w:val="21"/>
                <w:szCs w:val="21"/>
              </w:rPr>
              <w:t xml:space="preserve">Sendeintervall</w:t>
            </w:r>
          </w:p>
        </w:tc>
        <w:tc>
          <w:tcPr>
            <w:tcW w:type="dxa" w:w="5826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1"/>
                <w:szCs w:val="21"/>
              </w:rPr>
              <w:t xml:space="preserve">________________</w:t>
            </w:r>
          </w:p>
        </w:tc>
      </w:tr>
    </w:tbl>
    <w:p>
      <w:pPr>
        <w:pStyle w:val="Heading1"/>
      </w:pPr>
      <w:r>
        <w:rPr>
          <w:rFonts w:ascii="Calibri" w:cs="Calibri" w:eastAsia="Calibri" w:hAnsi="Calibri"/>
          <w:b/>
          <w:bCs/>
          <w:color w:val="003366"/>
        </w:rPr>
        <w:t xml:space="preserve">Phase 3 – Entscheiden</w:t>
      </w:r>
    </w:p>
    <w:p>
      <w:pPr>
        <w:pStyle w:val="ListParagraph"/>
        <w:numPr>
          <w:ilvl w:val="0"/>
          <w:numId w:val="4"/>
        </w:numPr>
        <w:spacing w:after="8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Welche QoS-Stufe nutzen Sie für die Sensorwerte? Begründen Sie.</w:t>
      </w:r>
    </w:p>
    <w:p>
      <w:pPr>
        <w:pStyle w:val="ListParagraph"/>
        <w:numPr>
          <w:ilvl w:val="0"/>
          <w:numId w:val="4"/>
        </w:numPr>
        <w:spacing w:after="8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Sollen die letzten Werte als Retained Message gespeichert werden? Welchen Vorteil hat das für das Dashboard beim Neustart?</w:t>
      </w:r>
    </w:p>
    <w:p>
      <w:pPr>
        <w:pStyle w:val="ListParagraph"/>
        <w:numPr>
          <w:ilvl w:val="0"/>
          <w:numId w:val="4"/>
        </w:numPr>
        <w:spacing w:after="8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Wie strukturieren Sie Ihre Topics, damit später weitere Räume/Sensoren ergänzt werden können?</w:t>
      </w:r>
    </w:p>
    <w:p>
      <w:pPr>
        <w:spacing w:after="120"/>
      </w:pPr>
      <w:r>
        <w:rPr>
          <w:rFonts w:ascii="Calibri" w:cs="Calibri" w:eastAsia="Calibri" w:hAnsi="Calibri"/>
          <w:b/>
          <w:bCs/>
          <w:color w:val="F0A500"/>
          <w:sz w:val="22"/>
          <w:szCs w:val="22"/>
        </w:rPr>
        <w:t xml:space="preserve">Dozenten-Checkpoint: 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Lassen Sie Ihren Topic-Plan und die Host-IP kurz abnehmen.</w:t>
      </w:r>
    </w:p>
    <w:p>
      <w:pPr>
        <w:pStyle w:val="Heading1"/>
      </w:pPr>
      <w:r>
        <w:rPr>
          <w:rFonts w:ascii="Calibri" w:cs="Calibri" w:eastAsia="Calibri" w:hAnsi="Calibri"/>
          <w:b/>
          <w:bCs/>
          <w:color w:val="003366"/>
        </w:rPr>
        <w:t xml:space="preserve">Phase 4 – Ausführen</w:t>
      </w:r>
    </w:p>
    <w:p>
      <w:pPr>
        <w:pStyle w:val="Heading2"/>
      </w:pPr>
      <w:r>
        <w:rPr>
          <w:rFonts w:ascii="Calibri" w:cs="Calibri" w:eastAsia="Calibri" w:hAnsi="Calibri"/>
          <w:b/>
          <w:bCs/>
          <w:color w:val="0066AA"/>
        </w:rPr>
        <w:t xml:space="preserve">Schritt 1: Stack in Portainer deployen</w:t>
      </w:r>
    </w:p>
    <w:p>
      <w:pPr>
        <w:spacing w:after="120"/>
      </w:pPr>
      <w:r>
        <w:rPr>
          <w:rFonts w:ascii="Calibri" w:cs="Calibri" w:eastAsia="Calibri" w:hAnsi="Calibri"/>
          <w:b/>
          <w:bCs/>
          <w:color w:val="F0A500"/>
          <w:sz w:val="22"/>
          <w:szCs w:val="22"/>
        </w:rPr>
        <w:t xml:space="preserve">Modell 1: 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Dieser Schritt wird nur EINMAL zentral ausgeführt (i. d. R. vom Dozenten). Läuft der Broker bereits, überspringen Sie Schritt 1 und notieren nur die Host-IP.</w:t>
      </w:r>
    </w:p>
    <w:p>
      <w:pPr>
        <w:pStyle w:val="ListParagraph"/>
        <w:numPr>
          <w:ilvl w:val="0"/>
          <w:numId w:val="5"/>
        </w:numPr>
        <w:spacing w:after="8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Portainer → Umgebung „local“ → Stacks → Add stack → Namen vergeben (z. B. modulh-iot).</w:t>
      </w:r>
    </w:p>
    <w:p>
      <w:pPr>
        <w:pStyle w:val="ListParagraph"/>
        <w:numPr>
          <w:ilvl w:val="0"/>
          <w:numId w:val="5"/>
        </w:numPr>
        <w:spacing w:after="8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Inhalt von docker-compose-portainer.yml in den Web editor einfügen – diese Variante braucht KEINE Datei auf dem Host, die Konfiguration entsteht automatisch im Container.</w:t>
      </w:r>
    </w:p>
    <w:p>
      <w:pPr>
        <w:pStyle w:val="ListParagraph"/>
        <w:numPr>
          <w:ilvl w:val="0"/>
          <w:numId w:val="5"/>
        </w:numPr>
        <w:spacing w:after="8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Deploy the stack klicken.</w:t>
      </w:r>
    </w:p>
    <w:p>
      <w:pPr>
        <w:pStyle w:val="ListParagraph"/>
        <w:numPr>
          <w:ilvl w:val="0"/>
          <w:numId w:val="5"/>
        </w:numPr>
        <w:spacing w:after="8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Prüfen, ob beide Container (mh-mosquitto, mh-nodered) laufen.</w:t>
      </w:r>
    </w:p>
    <w:p>
      <w:pPr>
        <w:pStyle w:val="Heading2"/>
      </w:pPr>
      <w:r>
        <w:rPr>
          <w:rFonts w:ascii="Calibri" w:cs="Calibri" w:eastAsia="Calibri" w:hAnsi="Calibri"/>
          <w:b/>
          <w:bCs/>
          <w:color w:val="0066AA"/>
        </w:rPr>
        <w:t xml:space="preserve">Schritt 2: Broker per Kommandozeile testen</w:t>
      </w:r>
    </w:p>
    <w:p>
      <w:pPr>
        <w:spacing w:after="12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Öffnen Sie zwei Terminals (HOST-IP anpassen). Beobachten Sie, wie die gesendete Nachricht beim Abonnenten ankommt:</w:t>
      </w:r>
    </w:p>
    <w:p>
      <w:pPr>
        <w:pBdr>
          <w:left w:val="single" w:color="0066AA" w:sz="18" w:space="10"/>
        </w:pBdr>
        <w:shd w:fill="F2F6FA" w:val="clear"/>
        <w:spacing w:after="140" w:before="80"/>
      </w:pPr>
      <w:r>
        <w:rPr>
          <w:rFonts w:ascii="Consolas" w:cs="Consolas" w:eastAsia="Consolas" w:hAnsi="Consolas"/>
          <w:color w:val="0A3D62"/>
          <w:sz w:val="19"/>
          <w:szCs w:val="19"/>
        </w:rPr>
        <w:t xml:space="preserve"># Terminal A  – Abonnent (lauscht auf alle bfw-Topics):</w:t>
      </w:r>
      <w:r>
        <w:br/>
      </w:r>
      <w:r>
        <w:rPr>
          <w:rFonts w:ascii="Consolas" w:cs="Consolas" w:eastAsia="Consolas" w:hAnsi="Consolas"/>
          <w:color w:val="0A3D62"/>
          <w:sz w:val="19"/>
          <w:szCs w:val="19"/>
        </w:rPr>
        <w:t xml:space="preserve">mosquitto_sub -h &lt;HOST-IP&gt; -t "bfw/luebeck/#" -v</w:t>
      </w:r>
      <w:r>
        <w:br/>
      </w:r>
      <w:r>
        <w:rPr>
          <w:rFonts w:ascii="Consolas" w:cs="Consolas" w:eastAsia="Consolas" w:hAnsi="Consolas"/>
          <w:color w:val="0A3D62"/>
          <w:sz w:val="19"/>
          <w:szCs w:val="19"/>
        </w:rPr>
        <w:t xml:space="preserve"/>
      </w:r>
      <w:r>
        <w:br/>
      </w:r>
      <w:r>
        <w:rPr>
          <w:rFonts w:ascii="Consolas" w:cs="Consolas" w:eastAsia="Consolas" w:hAnsi="Consolas"/>
          <w:color w:val="0A3D62"/>
          <w:sz w:val="19"/>
          <w:szCs w:val="19"/>
        </w:rPr>
        <w:t xml:space="preserve"># Terminal B  – Sender (einzelner Messwert):</w:t>
      </w:r>
      <w:r>
        <w:br/>
      </w:r>
      <w:r>
        <w:rPr>
          <w:rFonts w:ascii="Consolas" w:cs="Consolas" w:eastAsia="Consolas" w:hAnsi="Consolas"/>
          <w:color w:val="0A3D62"/>
          <w:sz w:val="19"/>
          <w:szCs w:val="19"/>
        </w:rPr>
        <w:t xml:space="preserve">mosquitto_pub -h &lt;HOST-IP&gt; -t "bfw/luebeck/gruppe01/temperatur" -m "23.5"</w:t>
      </w:r>
    </w:p>
    <w:p>
      <w:pPr>
        <w:pStyle w:val="Heading2"/>
      </w:pPr>
      <w:r>
        <w:rPr>
          <w:rFonts w:ascii="Calibri" w:cs="Calibri" w:eastAsia="Calibri" w:hAnsi="Calibri"/>
          <w:b/>
          <w:bCs/>
          <w:color w:val="0066AA"/>
        </w:rPr>
        <w:t xml:space="preserve">Schritt 3: Werte per Python senden</w:t>
      </w:r>
    </w:p>
    <w:p>
      <w:pPr>
        <w:spacing w:after="12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Speichern Sie das folgende Skript als sensor_pub.py, passen Sie BROKER und TOPIC an und starten Sie es mit python sensor_pub.py:</w:t>
      </w:r>
    </w:p>
    <w:p>
      <w:pPr>
        <w:pBdr>
          <w:left w:val="single" w:color="0066AA" w:sz="18" w:space="10"/>
        </w:pBdr>
        <w:shd w:fill="F2F6FA" w:val="clear"/>
        <w:spacing w:after="140" w:before="80"/>
      </w:pPr>
      <w:r>
        <w:rPr>
          <w:rFonts w:ascii="Consolas" w:cs="Consolas" w:eastAsia="Consolas" w:hAnsi="Consolas"/>
          <w:color w:val="0A3D62"/>
          <w:sz w:val="19"/>
          <w:szCs w:val="19"/>
        </w:rPr>
        <w:t xml:space="preserve">import paho.mqtt.client as mqtt</w:t>
      </w:r>
      <w:r>
        <w:br/>
      </w:r>
      <w:r>
        <w:rPr>
          <w:rFonts w:ascii="Consolas" w:cs="Consolas" w:eastAsia="Consolas" w:hAnsi="Consolas"/>
          <w:color w:val="0A3D62"/>
          <w:sz w:val="19"/>
          <w:szCs w:val="19"/>
        </w:rPr>
        <w:t xml:space="preserve">import random, time</w:t>
      </w:r>
      <w:r>
        <w:br/>
      </w:r>
      <w:r>
        <w:rPr>
          <w:rFonts w:ascii="Consolas" w:cs="Consolas" w:eastAsia="Consolas" w:hAnsi="Consolas"/>
          <w:color w:val="0A3D62"/>
          <w:sz w:val="19"/>
          <w:szCs w:val="19"/>
        </w:rPr>
        <w:t xml:space="preserve"/>
      </w:r>
      <w:r>
        <w:br/>
      </w:r>
      <w:r>
        <w:rPr>
          <w:rFonts w:ascii="Consolas" w:cs="Consolas" w:eastAsia="Consolas" w:hAnsi="Consolas"/>
          <w:color w:val="0A3D62"/>
          <w:sz w:val="19"/>
          <w:szCs w:val="19"/>
        </w:rPr>
        <w:t xml:space="preserve">BROKER = "192.168.0.10"   # &gt;&gt;&gt; IP des Docker-Hosts anpassen &lt;&lt;&lt;</w:t>
      </w:r>
      <w:r>
        <w:br/>
      </w:r>
      <w:r>
        <w:rPr>
          <w:rFonts w:ascii="Consolas" w:cs="Consolas" w:eastAsia="Consolas" w:hAnsi="Consolas"/>
          <w:color w:val="0A3D62"/>
          <w:sz w:val="19"/>
          <w:szCs w:val="19"/>
        </w:rPr>
        <w:t xml:space="preserve">PORT   = 1883</w:t>
      </w:r>
      <w:r>
        <w:br/>
      </w:r>
      <w:r>
        <w:rPr>
          <w:rFonts w:ascii="Consolas" w:cs="Consolas" w:eastAsia="Consolas" w:hAnsi="Consolas"/>
          <w:color w:val="0A3D62"/>
          <w:sz w:val="19"/>
          <w:szCs w:val="19"/>
        </w:rPr>
        <w:t xml:space="preserve">TOPIC  = "bfw/luebeck/gruppe01/temperatur"</w:t>
      </w:r>
      <w:r>
        <w:br/>
      </w:r>
      <w:r>
        <w:rPr>
          <w:rFonts w:ascii="Consolas" w:cs="Consolas" w:eastAsia="Consolas" w:hAnsi="Consolas"/>
          <w:color w:val="0A3D62"/>
          <w:sz w:val="19"/>
          <w:szCs w:val="19"/>
        </w:rPr>
        <w:t xml:space="preserve"/>
      </w:r>
      <w:r>
        <w:br/>
      </w:r>
      <w:r>
        <w:rPr>
          <w:rFonts w:ascii="Consolas" w:cs="Consolas" w:eastAsia="Consolas" w:hAnsi="Consolas"/>
          <w:color w:val="0A3D62"/>
          <w:sz w:val="19"/>
          <w:szCs w:val="19"/>
        </w:rPr>
        <w:t xml:space="preserve">client = mqtt.Client(mqtt.CallbackAPIVersion.VERSION2)</w:t>
      </w:r>
      <w:r>
        <w:br/>
      </w:r>
      <w:r>
        <w:rPr>
          <w:rFonts w:ascii="Consolas" w:cs="Consolas" w:eastAsia="Consolas" w:hAnsi="Consolas"/>
          <w:color w:val="0A3D62"/>
          <w:sz w:val="19"/>
          <w:szCs w:val="19"/>
        </w:rPr>
        <w:t xml:space="preserve">client.connect(BROKER, PORT, 60)</w:t>
      </w:r>
      <w:r>
        <w:br/>
      </w:r>
      <w:r>
        <w:rPr>
          <w:rFonts w:ascii="Consolas" w:cs="Consolas" w:eastAsia="Consolas" w:hAnsi="Consolas"/>
          <w:color w:val="0A3D62"/>
          <w:sz w:val="19"/>
          <w:szCs w:val="19"/>
        </w:rPr>
        <w:t xml:space="preserve">client.loop_start()</w:t>
      </w:r>
      <w:r>
        <w:br/>
      </w:r>
      <w:r>
        <w:rPr>
          <w:rFonts w:ascii="Consolas" w:cs="Consolas" w:eastAsia="Consolas" w:hAnsi="Consolas"/>
          <w:color w:val="0A3D62"/>
          <w:sz w:val="19"/>
          <w:szCs w:val="19"/>
        </w:rPr>
        <w:t xml:space="preserve"/>
      </w:r>
      <w:r>
        <w:br/>
      </w:r>
      <w:r>
        <w:rPr>
          <w:rFonts w:ascii="Consolas" w:cs="Consolas" w:eastAsia="Consolas" w:hAnsi="Consolas"/>
          <w:color w:val="0A3D62"/>
          <w:sz w:val="19"/>
          <w:szCs w:val="19"/>
        </w:rPr>
        <w:t xml:space="preserve">try:</w:t>
      </w:r>
      <w:r>
        <w:br/>
      </w:r>
      <w:r>
        <w:rPr>
          <w:rFonts w:ascii="Consolas" w:cs="Consolas" w:eastAsia="Consolas" w:hAnsi="Consolas"/>
          <w:color w:val="0A3D62"/>
          <w:sz w:val="19"/>
          <w:szCs w:val="19"/>
        </w:rPr>
        <w:t xml:space="preserve">    while True:</w:t>
      </w:r>
      <w:r>
        <w:br/>
      </w:r>
      <w:r>
        <w:rPr>
          <w:rFonts w:ascii="Consolas" w:cs="Consolas" w:eastAsia="Consolas" w:hAnsi="Consolas"/>
          <w:color w:val="0A3D62"/>
          <w:sz w:val="19"/>
          <w:szCs w:val="19"/>
        </w:rPr>
        <w:t xml:space="preserve">        temp = round(random.uniform(18.0, 32.0), 1)</w:t>
      </w:r>
      <w:r>
        <w:br/>
      </w:r>
      <w:r>
        <w:rPr>
          <w:rFonts w:ascii="Consolas" w:cs="Consolas" w:eastAsia="Consolas" w:hAnsi="Consolas"/>
          <w:color w:val="0A3D62"/>
          <w:sz w:val="19"/>
          <w:szCs w:val="19"/>
        </w:rPr>
        <w:t xml:space="preserve">        client.publish(TOPIC, str(temp))</w:t>
      </w:r>
      <w:r>
        <w:br/>
      </w:r>
      <w:r>
        <w:rPr>
          <w:rFonts w:ascii="Consolas" w:cs="Consolas" w:eastAsia="Consolas" w:hAnsi="Consolas"/>
          <w:color w:val="0A3D62"/>
          <w:sz w:val="19"/>
          <w:szCs w:val="19"/>
        </w:rPr>
        <w:t xml:space="preserve">        print(f"gesendet: {temp} C")</w:t>
      </w:r>
      <w:r>
        <w:br/>
      </w:r>
      <w:r>
        <w:rPr>
          <w:rFonts w:ascii="Consolas" w:cs="Consolas" w:eastAsia="Consolas" w:hAnsi="Consolas"/>
          <w:color w:val="0A3D62"/>
          <w:sz w:val="19"/>
          <w:szCs w:val="19"/>
        </w:rPr>
        <w:t xml:space="preserve">        time.sleep(5)            # &gt;&gt;&gt; Sendeintervall &lt;&lt;&lt;</w:t>
      </w:r>
      <w:r>
        <w:br/>
      </w:r>
      <w:r>
        <w:rPr>
          <w:rFonts w:ascii="Consolas" w:cs="Consolas" w:eastAsia="Consolas" w:hAnsi="Consolas"/>
          <w:color w:val="0A3D62"/>
          <w:sz w:val="19"/>
          <w:szCs w:val="19"/>
        </w:rPr>
        <w:t xml:space="preserve">except KeyboardInterrupt:</w:t>
      </w:r>
      <w:r>
        <w:br/>
      </w:r>
      <w:r>
        <w:rPr>
          <w:rFonts w:ascii="Consolas" w:cs="Consolas" w:eastAsia="Consolas" w:hAnsi="Consolas"/>
          <w:color w:val="0A3D62"/>
          <w:sz w:val="19"/>
          <w:szCs w:val="19"/>
        </w:rPr>
        <w:t xml:space="preserve">    client.loop_stop()</w:t>
      </w:r>
      <w:r>
        <w:br/>
      </w:r>
      <w:r>
        <w:rPr>
          <w:rFonts w:ascii="Consolas" w:cs="Consolas" w:eastAsia="Consolas" w:hAnsi="Consolas"/>
          <w:color w:val="0A3D62"/>
          <w:sz w:val="19"/>
          <w:szCs w:val="19"/>
        </w:rPr>
        <w:t xml:space="preserve">    client.disconnect()</w:t>
      </w:r>
    </w:p>
    <w:p>
      <w:pPr>
        <w:spacing w:after="12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Kontrollieren Sie im mosquitto_sub-Terminal aus Schritt 2, ob die Werte fortlaufend ankommen.</w:t>
      </w:r>
    </w:p>
    <w:p>
      <w:pPr>
        <w:pStyle w:val="Heading2"/>
      </w:pPr>
      <w:r>
        <w:rPr>
          <w:rFonts w:ascii="Calibri" w:cs="Calibri" w:eastAsia="Calibri" w:hAnsi="Calibri"/>
          <w:b/>
          <w:bCs/>
          <w:color w:val="0066AA"/>
        </w:rPr>
        <w:t xml:space="preserve">Schritt 4: Node-RED-Dashboard bauen</w:t>
      </w:r>
    </w:p>
    <w:p>
      <w:pPr>
        <w:spacing w:after="12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Die Anzeige-Knoten (Gauge/Chart) gehören zur Dashboard-Palette und müssen einmalig installiert werden. Wir nutzen Dashboard 2.0.</w:t>
      </w:r>
    </w:p>
    <w:p>
      <w:pPr>
        <w:pStyle w:val="ListParagraph"/>
        <w:numPr>
          <w:ilvl w:val="0"/>
          <w:numId w:val="6"/>
        </w:numPr>
        <w:spacing w:after="8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Editor öffnen: http://&lt;HOST-IP&gt;:1880.</w:t>
      </w:r>
    </w:p>
    <w:p>
      <w:pPr>
        <w:pStyle w:val="ListParagraph"/>
        <w:numPr>
          <w:ilvl w:val="0"/>
          <w:numId w:val="6"/>
        </w:numPr>
        <w:spacing w:after="8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Menü oben rechts (☰) → Manage palette → Reiter Install → nach @flowfuse/node-red-dashboard suchen und installieren. Links erscheint der Abschnitt „dashboard 2“ mit ui-gauge, ui-chart usw.</w:t>
      </w:r>
    </w:p>
    <w:p>
      <w:pPr>
        <w:pStyle w:val="ListParagraph"/>
        <w:numPr>
          <w:ilvl w:val="0"/>
          <w:numId w:val="6"/>
        </w:numPr>
        <w:spacing w:after="8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Knoten „mqtt in“ auf die Arbeitsfläche ziehen; Server = mosquitto, Port 1883, Topic = bfw/luebeck/gruppe01/temperatur.</w:t>
      </w:r>
    </w:p>
    <w:p>
      <w:pPr>
        <w:pStyle w:val="ListParagraph"/>
        <w:numPr>
          <w:ilvl w:val="0"/>
          <w:numId w:val="6"/>
        </w:numPr>
        <w:spacing w:after="8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Knoten „ui-gauge“ anhängen. Im Feld Group auf das Stift-Symbol klicken und einmalig nacheinander Group, Page und UI Base anlegen (Node-RED führt durch die Schritte). Wertebereich 0–40 setzen.</w:t>
      </w:r>
    </w:p>
    <w:p>
      <w:pPr>
        <w:pStyle w:val="ListParagraph"/>
        <w:numPr>
          <w:ilvl w:val="0"/>
          <w:numId w:val="6"/>
        </w:numPr>
        <w:spacing w:after="8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Optional „ui-chart“ in dieselbe Group hängen, um den Verlauf zu sehen.</w:t>
      </w:r>
    </w:p>
    <w:p>
      <w:pPr>
        <w:pStyle w:val="ListParagraph"/>
        <w:numPr>
          <w:ilvl w:val="0"/>
          <w:numId w:val="6"/>
        </w:numPr>
        <w:spacing w:after="8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Deploy klicken und das Dashboard unter http://&lt;HOST-IP&gt;:1880/dashboard öffnen.</w:t>
      </w:r>
    </w:p>
    <w:p>
      <w:pPr>
        <w:spacing w:after="120"/>
      </w:pPr>
      <w:r>
        <w:rPr>
          <w:rFonts w:ascii="Calibri" w:cs="Calibri" w:eastAsia="Calibri" w:hAnsi="Calibri"/>
          <w:b/>
          <w:bCs/>
          <w:color w:val="F0A500"/>
          <w:sz w:val="22"/>
          <w:szCs w:val="22"/>
        </w:rPr>
        <w:t xml:space="preserve">Alternative (einfacher, aber veraltet): 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Statt Dashboard 2.0 das Paket node-red-dashboard installieren – dann heißen die Knoten gauge und chart (Abschnitt „dashboard“), es genügt die Auswahl einer Group, und das Dashboard liegt unter /ui.</w:t>
      </w:r>
    </w:p>
    <w:p>
      <w:pPr>
        <w:pStyle w:val="Heading1"/>
      </w:pPr>
      <w:r>
        <w:rPr>
          <w:rFonts w:ascii="Calibri" w:cs="Calibri" w:eastAsia="Calibri" w:hAnsi="Calibri"/>
          <w:b/>
          <w:bCs/>
          <w:color w:val="003366"/>
        </w:rPr>
        <w:t xml:space="preserve">Phase 5 – Kontrollieren</w:t>
      </w:r>
    </w:p>
    <w:p>
      <w:pPr>
        <w:spacing w:after="120"/>
      </w:pPr>
      <w:r>
        <w:rPr>
          <w:rFonts w:ascii="Calibri" w:cs="Calibri" w:eastAsia="Calibri" w:hAnsi="Calibri"/>
          <w:b/>
          <w:bCs/>
          <w:color w:val="0066AA"/>
          <w:sz w:val="22"/>
          <w:szCs w:val="22"/>
        </w:rPr>
        <w:t xml:space="preserve">Abnahme-Checkliste: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Beide Container laufen in Portainer.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mosquitto_sub empfängt die per mosquitto_pub und per Python gesendeten Werte.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Das Node-RED-Dashboard zeigt die Live-Werte (Gauge bewegt sich).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Beim Ändern des Python-Werts reagiert das Dashboard ohne Neuladen.</w:t>
      </w:r>
    </w:p>
    <w:p>
      <w:pPr>
        <w:pStyle w:val="Heading1"/>
      </w:pPr>
      <w:r>
        <w:rPr>
          <w:rFonts w:ascii="Calibri" w:cs="Calibri" w:eastAsia="Calibri" w:hAnsi="Calibri"/>
          <w:b/>
          <w:bCs/>
          <w:color w:val="003366"/>
        </w:rPr>
        <w:t xml:space="preserve">Phase 6 – Bewerten</w:t>
      </w:r>
    </w:p>
    <w:p>
      <w:pPr>
        <w:pStyle w:val="ListParagraph"/>
        <w:numPr>
          <w:ilvl w:val="0"/>
          <w:numId w:val="7"/>
        </w:numPr>
        <w:spacing w:after="8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Vergleichen Sie diesen Aufbau mit der Wokwi-Lösung aus Block 2: Wo liegen die Vor- und Nachteile?</w:t>
      </w:r>
    </w:p>
    <w:p>
      <w:pPr>
        <w:pStyle w:val="ListParagraph"/>
        <w:numPr>
          <w:ilvl w:val="0"/>
          <w:numId w:val="7"/>
        </w:numPr>
        <w:spacing w:after="8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Welche datenschutzrechtlichen Vorteile (DSGVO) hat die lokale Verarbeitung?</w:t>
      </w:r>
    </w:p>
    <w:p>
      <w:pPr>
        <w:pStyle w:val="ListParagraph"/>
        <w:numPr>
          <w:ilvl w:val="0"/>
          <w:numId w:val="7"/>
        </w:numPr>
        <w:spacing w:after="8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Wie würde sich das System bei 1.000 Sensoren verhalten? Welche Rolle spielt der Broker dann?</w:t>
      </w:r>
    </w:p>
    <w:p>
      <w:pPr>
        <w:pStyle w:val="ListParagraph"/>
        <w:numPr>
          <w:ilvl w:val="0"/>
          <w:numId w:val="7"/>
        </w:numPr>
        <w:spacing w:after="8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Welche Schritte sind nötig, um den Broker für den Produktivbetrieb abzusichern?</w:t>
      </w:r>
    </w:p>
    <w:p>
      <w:pPr>
        <w:pStyle w:val="Heading1"/>
      </w:pPr>
      <w:r>
        <w:rPr>
          <w:rFonts w:ascii="Calibri" w:cs="Calibri" w:eastAsia="Calibri" w:hAnsi="Calibri"/>
          <w:b/>
          <w:bCs/>
          <w:color w:val="003366"/>
        </w:rPr>
        <w:t xml:space="preserve">Zusatzaufgaben (für schnelle Gruppen)</w:t>
      </w:r>
    </w:p>
    <w:p>
      <w:pPr>
        <w:spacing w:after="12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Wer früher fertig ist, bearbeitet die folgenden Aufgaben eigenständig. Die Anleitung ist vollständig – arbeiten Sie sie Schritt für Schritt durch.</w:t>
      </w:r>
    </w:p>
    <w:p>
      <w:pPr>
        <w:pStyle w:val="Heading2"/>
      </w:pPr>
      <w:r>
        <w:rPr>
          <w:rFonts w:ascii="Calibri" w:cs="Calibri" w:eastAsia="Calibri" w:hAnsi="Calibri"/>
          <w:b/>
          <w:bCs/>
          <w:color w:val="0066AA"/>
        </w:rPr>
        <w:t xml:space="preserve">Z1 – Schwellwert-Alarm in Node-RED</w:t>
      </w:r>
    </w:p>
    <w:p>
      <w:pPr>
        <w:spacing w:after="120"/>
      </w:pPr>
      <w:r>
        <w:rPr>
          <w:rFonts w:ascii="Calibri" w:cs="Calibri" w:eastAsia="Calibri" w:hAnsi="Calibri"/>
          <w:b/>
          <w:bCs/>
          <w:color w:val="1A1A1A"/>
          <w:sz w:val="22"/>
          <w:szCs w:val="22"/>
        </w:rPr>
        <w:t xml:space="preserve">Ziel: 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Bei einer Temperatur über 30 °C automatisch eine Nachricht auf „.../alarm“ senden.</w:t>
      </w:r>
    </w:p>
    <w:p>
      <w:pPr>
        <w:spacing w:after="120"/>
      </w:pPr>
      <w:r>
        <w:rPr>
          <w:rFonts w:ascii="Calibri" w:cs="Calibri" w:eastAsia="Calibri" w:hAnsi="Calibri"/>
          <w:b/>
          <w:bCs/>
          <w:color w:val="1A1A1A"/>
          <w:sz w:val="22"/>
          <w:szCs w:val="22"/>
        </w:rPr>
        <w:t xml:space="preserve">Schritt 1 – Flow aufbauen: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Vom vorhandenen „mqtt in“-Knoten (Temperatur) eine Verbindung zu einem neuen „function“-Knoten ziehen.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Den „function“-Knoten mit einem neuen „mqtt out“-Knoten verbinden (gleicher Broker: Server mosquitto, Port 1883).</w:t>
      </w:r>
    </w:p>
    <w:p>
      <w:pPr>
        <w:spacing w:after="120"/>
      </w:pPr>
      <w:r>
        <w:rPr>
          <w:rFonts w:ascii="Calibri" w:cs="Calibri" w:eastAsia="Calibri" w:hAnsi="Calibri"/>
          <w:b/>
          <w:bCs/>
          <w:color w:val="1A1A1A"/>
          <w:sz w:val="22"/>
          <w:szCs w:val="22"/>
        </w:rPr>
        <w:t xml:space="preserve">Schritt 2 – Code im „function“-Knoten:</w:t>
      </w:r>
    </w:p>
    <w:p>
      <w:pPr>
        <w:pBdr>
          <w:left w:val="single" w:color="0066AA" w:sz="18" w:space="10"/>
        </w:pBdr>
        <w:shd w:fill="F2F6FA" w:val="clear"/>
        <w:spacing w:after="140" w:before="80"/>
      </w:pPr>
      <w:r>
        <w:rPr>
          <w:rFonts w:ascii="Consolas" w:cs="Consolas" w:eastAsia="Consolas" w:hAnsi="Consolas"/>
          <w:color w:val="0A3D62"/>
          <w:sz w:val="19"/>
          <w:szCs w:val="19"/>
        </w:rPr>
        <w:t xml:space="preserve">let temp = parseFloat(msg.payload);</w:t>
      </w:r>
      <w:r>
        <w:br/>
      </w:r>
      <w:r>
        <w:rPr>
          <w:rFonts w:ascii="Consolas" w:cs="Consolas" w:eastAsia="Consolas" w:hAnsi="Consolas"/>
          <w:color w:val="0A3D62"/>
          <w:sz w:val="19"/>
          <w:szCs w:val="19"/>
        </w:rPr>
        <w:t xml:space="preserve">if (temp &gt; 30) {</w:t>
      </w:r>
      <w:r>
        <w:br/>
      </w:r>
      <w:r>
        <w:rPr>
          <w:rFonts w:ascii="Consolas" w:cs="Consolas" w:eastAsia="Consolas" w:hAnsi="Consolas"/>
          <w:color w:val="0A3D62"/>
          <w:sz w:val="19"/>
          <w:szCs w:val="19"/>
        </w:rPr>
        <w:t xml:space="preserve">    msg.payload = "ALARM: " + temp + " C";</w:t>
      </w:r>
      <w:r>
        <w:br/>
      </w:r>
      <w:r>
        <w:rPr>
          <w:rFonts w:ascii="Consolas" w:cs="Consolas" w:eastAsia="Consolas" w:hAnsi="Consolas"/>
          <w:color w:val="0A3D62"/>
          <w:sz w:val="19"/>
          <w:szCs w:val="19"/>
        </w:rPr>
        <w:t xml:space="preserve">    msg.topic   = "bfw/luebeck/gruppe01/alarm";</w:t>
      </w:r>
      <w:r>
        <w:br/>
      </w:r>
      <w:r>
        <w:rPr>
          <w:rFonts w:ascii="Consolas" w:cs="Consolas" w:eastAsia="Consolas" w:hAnsi="Consolas"/>
          <w:color w:val="0A3D62"/>
          <w:sz w:val="19"/>
          <w:szCs w:val="19"/>
        </w:rPr>
        <w:t xml:space="preserve">    return msg;</w:t>
      </w:r>
      <w:r>
        <w:br/>
      </w:r>
      <w:r>
        <w:rPr>
          <w:rFonts w:ascii="Consolas" w:cs="Consolas" w:eastAsia="Consolas" w:hAnsi="Consolas"/>
          <w:color w:val="0A3D62"/>
          <w:sz w:val="19"/>
          <w:szCs w:val="19"/>
        </w:rPr>
        <w:t xml:space="preserve">}</w:t>
      </w:r>
      <w:r>
        <w:br/>
      </w:r>
      <w:r>
        <w:rPr>
          <w:rFonts w:ascii="Consolas" w:cs="Consolas" w:eastAsia="Consolas" w:hAnsi="Consolas"/>
          <w:color w:val="0A3D62"/>
          <w:sz w:val="19"/>
          <w:szCs w:val="19"/>
        </w:rPr>
        <w:t xml:space="preserve">return null;   // unter 30 C: nichts senden</w:t>
      </w:r>
    </w:p>
    <w:p>
      <w:pPr>
        <w:spacing w:after="120"/>
      </w:pPr>
      <w:r>
        <w:rPr>
          <w:rFonts w:ascii="Calibri" w:cs="Calibri" w:eastAsia="Calibri" w:hAnsi="Calibri"/>
          <w:b/>
          <w:bCs/>
          <w:color w:val="1A1A1A"/>
          <w:sz w:val="22"/>
          <w:szCs w:val="22"/>
        </w:rPr>
        <w:t xml:space="preserve">Schritt 3 – Test: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 Deploy klicken. In einem Terminal abonnieren: mosquitto_sub -h &lt;HOST-IP&gt; -t "bfw/luebeck/gruppe01/alarm" -v. Sobald das Python-Skript Werte über 30 °C sendet, muss die Alarmnachricht erscheinen.</w:t>
      </w:r>
    </w:p>
    <w:p>
      <w:pPr>
        <w:pStyle w:val="Heading2"/>
      </w:pPr>
      <w:r>
        <w:rPr>
          <w:rFonts w:ascii="Calibri" w:cs="Calibri" w:eastAsia="Calibri" w:hAnsi="Calibri"/>
          <w:b/>
          <w:bCs/>
          <w:color w:val="0066AA"/>
        </w:rPr>
        <w:t xml:space="preserve">Z2 – Last Will &amp; Retained (Python)</w:t>
      </w:r>
    </w:p>
    <w:p>
      <w:pPr>
        <w:spacing w:after="120"/>
      </w:pPr>
      <w:r>
        <w:rPr>
          <w:rFonts w:ascii="Calibri" w:cs="Calibri" w:eastAsia="Calibri" w:hAnsi="Calibri"/>
          <w:b/>
          <w:bCs/>
          <w:color w:val="1A1A1A"/>
          <w:sz w:val="22"/>
          <w:szCs w:val="22"/>
        </w:rPr>
        <w:t xml:space="preserve">Ziel: 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Der Broker meldet automatisch „offline“, wenn der Client abstürzt; aktuelle Werte bleiben für neue Abonnenten erhalten.</w:t>
      </w:r>
    </w:p>
    <w:p>
      <w:pPr>
        <w:spacing w:after="120"/>
      </w:pPr>
      <w:r>
        <w:rPr>
          <w:rFonts w:ascii="Calibri" w:cs="Calibri" w:eastAsia="Calibri" w:hAnsi="Calibri"/>
          <w:b/>
          <w:bCs/>
          <w:color w:val="1A1A1A"/>
          <w:sz w:val="22"/>
          <w:szCs w:val="22"/>
        </w:rPr>
        <w:t xml:space="preserve">Schritt 1 – Code anpassen (Last Will VOR connect, retain beim Senden):</w:t>
      </w:r>
    </w:p>
    <w:p>
      <w:pPr>
        <w:pBdr>
          <w:left w:val="single" w:color="0066AA" w:sz="18" w:space="10"/>
        </w:pBdr>
        <w:shd w:fill="F2F6FA" w:val="clear"/>
        <w:spacing w:after="140" w:before="80"/>
      </w:pPr>
      <w:r>
        <w:rPr>
          <w:rFonts w:ascii="Consolas" w:cs="Consolas" w:eastAsia="Consolas" w:hAnsi="Consolas"/>
          <w:color w:val="0A3D62"/>
          <w:sz w:val="19"/>
          <w:szCs w:val="19"/>
        </w:rPr>
        <w:t xml:space="preserve">STATUS = "bfw/luebeck/gruppe01/status"</w:t>
      </w:r>
      <w:r>
        <w:br/>
      </w:r>
      <w:r>
        <w:rPr>
          <w:rFonts w:ascii="Consolas" w:cs="Consolas" w:eastAsia="Consolas" w:hAnsi="Consolas"/>
          <w:color w:val="0A3D62"/>
          <w:sz w:val="19"/>
          <w:szCs w:val="19"/>
        </w:rPr>
        <w:t xml:space="preserve"/>
      </w:r>
      <w:r>
        <w:br/>
      </w:r>
      <w:r>
        <w:rPr>
          <w:rFonts w:ascii="Consolas" w:cs="Consolas" w:eastAsia="Consolas" w:hAnsi="Consolas"/>
          <w:color w:val="0A3D62"/>
          <w:sz w:val="19"/>
          <w:szCs w:val="19"/>
        </w:rPr>
        <w:t xml:space="preserve">client = mqtt.Client(mqtt.CallbackAPIVersion.VERSION2)</w:t>
      </w:r>
      <w:r>
        <w:br/>
      </w:r>
      <w:r>
        <w:rPr>
          <w:rFonts w:ascii="Consolas" w:cs="Consolas" w:eastAsia="Consolas" w:hAnsi="Consolas"/>
          <w:color w:val="0A3D62"/>
          <w:sz w:val="19"/>
          <w:szCs w:val="19"/>
        </w:rPr>
        <w:t xml:space="preserve">client.will_set(STATUS, payload="offline", qos=1, retain=True)   # Last Will</w:t>
      </w:r>
      <w:r>
        <w:br/>
      </w:r>
      <w:r>
        <w:rPr>
          <w:rFonts w:ascii="Consolas" w:cs="Consolas" w:eastAsia="Consolas" w:hAnsi="Consolas"/>
          <w:color w:val="0A3D62"/>
          <w:sz w:val="19"/>
          <w:szCs w:val="19"/>
        </w:rPr>
        <w:t xml:space="preserve">client.connect(BROKER, PORT, 60)</w:t>
      </w:r>
      <w:r>
        <w:br/>
      </w:r>
      <w:r>
        <w:rPr>
          <w:rFonts w:ascii="Consolas" w:cs="Consolas" w:eastAsia="Consolas" w:hAnsi="Consolas"/>
          <w:color w:val="0A3D62"/>
          <w:sz w:val="19"/>
          <w:szCs w:val="19"/>
        </w:rPr>
        <w:t xml:space="preserve">client.publish(STATUS, "online", retain=True)</w:t>
      </w:r>
      <w:r>
        <w:br/>
      </w:r>
      <w:r>
        <w:rPr>
          <w:rFonts w:ascii="Consolas" w:cs="Consolas" w:eastAsia="Consolas" w:hAnsi="Consolas"/>
          <w:color w:val="0A3D62"/>
          <w:sz w:val="19"/>
          <w:szCs w:val="19"/>
        </w:rPr>
        <w:t xml:space="preserve">client.loop_start()</w:t>
      </w:r>
      <w:r>
        <w:br/>
      </w:r>
      <w:r>
        <w:rPr>
          <w:rFonts w:ascii="Consolas" w:cs="Consolas" w:eastAsia="Consolas" w:hAnsi="Consolas"/>
          <w:color w:val="0A3D62"/>
          <w:sz w:val="19"/>
          <w:szCs w:val="19"/>
        </w:rPr>
        <w:t xml:space="preserve"/>
      </w:r>
      <w:r>
        <w:br/>
      </w:r>
      <w:r>
        <w:rPr>
          <w:rFonts w:ascii="Consolas" w:cs="Consolas" w:eastAsia="Consolas" w:hAnsi="Consolas"/>
          <w:color w:val="0A3D62"/>
          <w:sz w:val="19"/>
          <w:szCs w:val="19"/>
        </w:rPr>
        <w:t xml:space="preserve"># in der Sendeschleife retain=True ergaenzen:</w:t>
      </w:r>
      <w:r>
        <w:br/>
      </w:r>
      <w:r>
        <w:rPr>
          <w:rFonts w:ascii="Consolas" w:cs="Consolas" w:eastAsia="Consolas" w:hAnsi="Consolas"/>
          <w:color w:val="0A3D62"/>
          <w:sz w:val="19"/>
          <w:szCs w:val="19"/>
        </w:rPr>
        <w:t xml:space="preserve">client.publish(TOPIC, str(temp), retain=True)</w:t>
      </w:r>
    </w:p>
    <w:p>
      <w:pPr>
        <w:spacing w:after="120"/>
      </w:pPr>
      <w:r>
        <w:rPr>
          <w:rFonts w:ascii="Calibri" w:cs="Calibri" w:eastAsia="Calibri" w:hAnsi="Calibri"/>
          <w:b/>
          <w:bCs/>
          <w:color w:val="1A1A1A"/>
          <w:sz w:val="22"/>
          <w:szCs w:val="22"/>
        </w:rPr>
        <w:t xml:space="preserve">Schritt 2 – Test: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 Abonnieren Sie „.../status“. Beenden Sie das Skript HART (Fenster schließen / Prozess killen – nicht sauber per Strg+C mit disconnect). Der Broker sendet dann automatisch „offline“. Dank retain erhält ein neu gestarteter Subscriber sofort den letzten Wert.</w:t>
      </w:r>
    </w:p>
    <w:p>
      <w:pPr>
        <w:pStyle w:val="Heading2"/>
      </w:pPr>
      <w:r>
        <w:rPr>
          <w:rFonts w:ascii="Calibri" w:cs="Calibri" w:eastAsia="Calibri" w:hAnsi="Calibri"/>
          <w:b/>
          <w:bCs/>
          <w:color w:val="0066AA"/>
        </w:rPr>
        <w:t xml:space="preserve">Z3 – Mehrere Sensoren / Räume</w:t>
      </w:r>
    </w:p>
    <w:p>
      <w:pPr>
        <w:spacing w:after="120"/>
      </w:pPr>
      <w:r>
        <w:rPr>
          <w:rFonts w:ascii="Calibri" w:cs="Calibri" w:eastAsia="Calibri" w:hAnsi="Calibri"/>
          <w:b/>
          <w:bCs/>
          <w:color w:val="1A1A1A"/>
          <w:sz w:val="22"/>
          <w:szCs w:val="22"/>
        </w:rPr>
        <w:t xml:space="preserve">Ziel: 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Zwei Räume senden eigene Werte; beide erscheinen im Dashboard.</w:t>
      </w:r>
    </w:p>
    <w:p>
      <w:pPr>
        <w:spacing w:after="120"/>
      </w:pPr>
      <w:r>
        <w:rPr>
          <w:rFonts w:ascii="Calibri" w:cs="Calibri" w:eastAsia="Calibri" w:hAnsi="Calibri"/>
          <w:b/>
          <w:bCs/>
          <w:color w:val="1A1A1A"/>
          <w:sz w:val="22"/>
          <w:szCs w:val="22"/>
        </w:rPr>
        <w:t xml:space="preserve">Schritt 1 – Python-Schleife über mehrere Räume:</w:t>
      </w:r>
    </w:p>
    <w:p>
      <w:pPr>
        <w:pBdr>
          <w:left w:val="single" w:color="0066AA" w:sz="18" w:space="10"/>
        </w:pBdr>
        <w:shd w:fill="F2F6FA" w:val="clear"/>
        <w:spacing w:after="140" w:before="80"/>
      </w:pPr>
      <w:r>
        <w:rPr>
          <w:rFonts w:ascii="Consolas" w:cs="Consolas" w:eastAsia="Consolas" w:hAnsi="Consolas"/>
          <w:color w:val="0A3D62"/>
          <w:sz w:val="19"/>
          <w:szCs w:val="19"/>
        </w:rPr>
        <w:t xml:space="preserve">RAEUME = ["raum1", "raum2"]</w:t>
      </w:r>
      <w:r>
        <w:br/>
      </w:r>
      <w:r>
        <w:rPr>
          <w:rFonts w:ascii="Consolas" w:cs="Consolas" w:eastAsia="Consolas" w:hAnsi="Consolas"/>
          <w:color w:val="0A3D62"/>
          <w:sz w:val="19"/>
          <w:szCs w:val="19"/>
        </w:rPr>
        <w:t xml:space="preserve">while True:</w:t>
      </w:r>
      <w:r>
        <w:br/>
      </w:r>
      <w:r>
        <w:rPr>
          <w:rFonts w:ascii="Consolas" w:cs="Consolas" w:eastAsia="Consolas" w:hAnsi="Consolas"/>
          <w:color w:val="0A3D62"/>
          <w:sz w:val="19"/>
          <w:szCs w:val="19"/>
        </w:rPr>
        <w:t xml:space="preserve">    for raum in RAEUME:</w:t>
      </w:r>
      <w:r>
        <w:br/>
      </w:r>
      <w:r>
        <w:rPr>
          <w:rFonts w:ascii="Consolas" w:cs="Consolas" w:eastAsia="Consolas" w:hAnsi="Consolas"/>
          <w:color w:val="0A3D62"/>
          <w:sz w:val="19"/>
          <w:szCs w:val="19"/>
        </w:rPr>
        <w:t xml:space="preserve">        temp = round(random.uniform(18.0, 32.0), 1)</w:t>
      </w:r>
      <w:r>
        <w:br/>
      </w:r>
      <w:r>
        <w:rPr>
          <w:rFonts w:ascii="Consolas" w:cs="Consolas" w:eastAsia="Consolas" w:hAnsi="Consolas"/>
          <w:color w:val="0A3D62"/>
          <w:sz w:val="19"/>
          <w:szCs w:val="19"/>
        </w:rPr>
        <w:t xml:space="preserve">        client.publish(f"bfw/luebeck/gruppe01/{raum}/temperatur", str(temp))</w:t>
      </w:r>
      <w:r>
        <w:br/>
      </w:r>
      <w:r>
        <w:rPr>
          <w:rFonts w:ascii="Consolas" w:cs="Consolas" w:eastAsia="Consolas" w:hAnsi="Consolas"/>
          <w:color w:val="0A3D62"/>
          <w:sz w:val="19"/>
          <w:szCs w:val="19"/>
        </w:rPr>
        <w:t xml:space="preserve">    time.sleep(5)</w:t>
      </w:r>
    </w:p>
    <w:p>
      <w:pPr>
        <w:spacing w:after="120"/>
      </w:pPr>
      <w:r>
        <w:rPr>
          <w:rFonts w:ascii="Calibri" w:cs="Calibri" w:eastAsia="Calibri" w:hAnsi="Calibri"/>
          <w:b/>
          <w:bCs/>
          <w:color w:val="1A1A1A"/>
          <w:sz w:val="22"/>
          <w:szCs w:val="22"/>
        </w:rPr>
        <w:t xml:space="preserve">Schritt 2 – Node-RED: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 Ergänzen Sie je Raum einen „mqtt in“-Knoten (Topic .../raum1/temperatur bzw. .../raum2/temperatur) mit eigenem „ui-gauge“. Tipp: Ein einzelner „mqtt in“ mit dem Wildcard .../+/temperatur empfängt beide Räume auf einmal.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6E4F0" w:sz="4" w:space="6"/>
      </w:pBdr>
      <w:tabs>
        <w:tab w:val="center" w:pos="4513"/>
        <w:tab w:val="right" w:pos="9026"/>
      </w:tabs>
    </w:pPr>
    <w:r>
      <w:rPr>
        <w:rFonts w:ascii="Calibri" w:cs="Calibri" w:eastAsia="Calibri" w:hAnsi="Calibri"/>
        <w:color w:val="5A6470"/>
        <w:sz w:val="16"/>
        <w:szCs w:val="16"/>
      </w:rPr>
      <w:t xml:space="preserve">[Vor- und Nachname]</w:t>
    </w:r>
    <w:r>
      <w:rPr>
        <w:rFonts w:ascii="Calibri" w:cs="Calibri" w:eastAsia="Calibri" w:hAnsi="Calibri"/>
        <w:color w:val="5A6470"/>
        <w:sz w:val="16"/>
        <w:szCs w:val="16"/>
      </w:rPr>
      <w:t xml:space="preserve">	Modul H – Block 3: Leittext LAN-MQTT (Portainer + Node-RED)</w:t>
    </w:r>
    <w:r>
      <w:rPr>
        <w:rFonts w:ascii="Calibri" w:cs="Calibri" w:eastAsia="Calibri" w:hAnsi="Calibri"/>
        <w:color w:val="5A6470"/>
        <w:sz w:val="16"/>
        <w:szCs w:val="16"/>
      </w:rPr>
      <w:t xml:space="preserve">	TT.MM.JJJJ   |   Seite </w:t>
    </w:r>
    <w:r>
      <w:rPr>
        <w:rFonts w:ascii="Calibri" w:cs="Calibri" w:eastAsia="Calibri" w:hAnsi="Calibri"/>
        <w:color w:val="5A647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5A6470"/>
        <w:sz w:val="16"/>
        <w:szCs w:val="16"/>
      </w:rPr>
      <w:t xml:space="preserve"> von </w:t>
    </w:r>
    <w:r>
      <w:rPr>
        <w:rFonts w:ascii="Calibri" w:cs="Calibri" w:eastAsia="Calibri" w:hAnsi="Calibri"/>
        <w:color w:val="5A647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60" w:hanging="2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60" w:hanging="260"/>
      </w:pPr>
    </w:lvl>
  </w:abstractNum>
  <w:abstractNum w:abstractNumId="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60" w:hanging="260"/>
      </w:pPr>
    </w:lvl>
  </w:abstractNum>
  <w:abstractNum w:abstractNumId="5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60" w:hanging="260"/>
      </w:pPr>
    </w:lvl>
  </w:abstractNum>
  <w:abstractNum w:abstractNumId="6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60" w:hanging="260"/>
      </w:pPr>
    </w:lvl>
  </w:abstractNum>
  <w:abstractNum w:abstractNumId="7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60" w:hanging="260"/>
      </w:pPr>
    </w:lvl>
  </w:abstractNum>
  <w:abstractNum w:abstractNumId="8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60" w:hanging="2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  <w:num w:numId="4">
    <w:abstractNumId w:val="4"/>
    <w:lvlOverride w:ilvl="0">
      <w:startOverride w:val="1"/>
    </w:lvlOverride>
  </w:num>
  <w:num w:numId="5">
    <w:abstractNumId w:val="5"/>
    <w:lvlOverride w:ilvl="0">
      <w:startOverride w:val="1"/>
    </w:lvlOverride>
  </w:num>
  <w:num w:numId="6">
    <w:abstractNumId w:val="6"/>
    <w:lvlOverride w:ilvl="0">
      <w:startOverride w:val="1"/>
    </w:lvlOverride>
  </w:num>
  <w:num w:numId="7">
    <w:abstractNumId w:val="7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A1A1A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20" w:before="260"/>
      <w:outlineLvl w:val="0"/>
    </w:pPr>
    <w:rPr>
      <w:rFonts w:ascii="Calibri" w:cs="Calibri" w:eastAsia="Calibri" w:hAnsi="Calibri"/>
      <w:b/>
      <w:bCs/>
      <w:color w:val="003366"/>
      <w:sz w:val="28"/>
      <w:szCs w:val="28"/>
    </w:rPr>
  </w:style>
  <w:style w:type="paragraph" w:styleId="Heading2">
    <w:name w:val="Heading 2"/>
    <w:basedOn w:val="Normal"/>
    <w:next w:val="Normal"/>
    <w:qFormat/>
    <w:pPr>
      <w:spacing w:after="80" w:before="160"/>
      <w:outlineLvl w:val="1"/>
    </w:pPr>
    <w:rPr>
      <w:rFonts w:ascii="Calibri" w:cs="Calibri" w:eastAsia="Calibri" w:hAnsi="Calibri"/>
      <w:b/>
      <w:bCs/>
      <w:color w:val="0066AA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2026-06-03T06:38:16.166Z</dcterms:created>
  <dcterms:modified xsi:type="dcterms:W3CDTF">2026-06-03T06:38:16.214Z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