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Bdr>
          <w:bottom w:val="single" w:color="F0A500" w:sz="12" w:space="4"/>
        </w:pBdr>
        <w:spacing w:after="200" w:before="12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LE 01 – Musterlösungen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  <w:color w:val="0066AA"/>
          <w:sz w:val="22"/>
          <w:szCs w:val="22"/>
        </w:rPr>
        <w:t xml:space="preserve">Modul A – Der Betrieb und sein Umfeld · Lernfeld 1 · 40 Punkte</w:t>
      </w:r>
    </w:p>
    <w:tbl>
      <w:tblPr>
        <w:tblW w:type="dxa" w:w="9020"/>
        <w:tblBorders>
          <w:top w:val="none"/>
          <w:left w:val="single" w:color="F0A500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FFF4DC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Dozenten-Hinweis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Separates Lösungsdokument zum Aufgabenblatt LE 01. Punktevergabe ist ein Vorschlag; Summe 40 Punkte.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2E7D32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E8F5E9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Aufgabe 1 (5 Punkte)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Betriebe: Rechenzentrum Hamburg, Werkstatt Lübeck, Filiale – jeweils Orte der Leistungserstellung mit Personal und Betriebsmitteln.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Unternehmen: die GmbH und die AG – rechtliche Wirtschaftseinheiten mit Gewinnabsicht, die mehrere Betriebe führen können.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Je richtige Zuordnung mit Begründung 1 Punkt.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2E7D32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E8F5E9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Aufgabe 2 (5 Punkte)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Freiberuflich: Softwarearchitekt (planende, konzipierende geistige Tätigkeit), beratender Ingenieur, Grafikerin (kreative Tätigkeit).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Gewerbe: Onlinehändler und Systemhausbetreiber – Handel und Betrieb sind gewerbliche Tätigkeiten mit Gewerbeanmeldung, Gewerbesteuer und IHK-Mitgliedschaft.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Je richtige Zuordnung mit Kriterium 1 Punkt.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2E7D32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E8F5E9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Aufgabe 3 (6 Punkte)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a) Bis 249 Beschäftigte und bis 50 Mio. € Jahresumsatz (2 Punkte).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b) 99,3 % aller Unternehmen, 70,6 % aller Auszubildenden (2 Punkte).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c) Wer nur bei Großunternehmen sucht, übersieht den größten Teil des Markts; KMU stellen die meisten Ausbildungs- und Einstiegsstellen und entscheiden oft schneller (2 Punkte).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2E7D32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E8F5E9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Aufgabe 4 (6 Punkte)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a) Serverhersteller = sekundär, Cloud-Provider = tertiär, IT-Beratung = tertiär, Kupferbergwerk = primär (2 Punkte).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b) Beispiele: Systemhaus plant, liefert und betreibt IT-Lösungen; Provider stellt Netz-, Cloud- und Hostingdienste bereit; Rechenzentrum betreibt Server, Storage und Netze (je Betriebstyp 1 Punkt, 1 Punkt für die treffende Formulierung – 4 Punkte).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2E7D32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E8F5E9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Aufgabe 5 (6 Punkte)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a) Durch Arbeitsteilung produziert das Systemhaus die Komponenten nicht selbst, sondern bezieht sie global; fällt ein Glied der Kette aus, steht das eigene Projekt still (2 Punkte).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b) Chancen: günstigere Beschaffung, größere Auswahl und Absatzmärkte, Technologietransfer. Risiken: lange Lieferketten, Abhängigkeit von wenigen Anbietern, Transportemissionen, unterschiedliche Rechtslagen (2 Punkte).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c) Beispiele: zweiter Lieferant, Mindestbestand im Lager, längere Lieferzeiten im Angebot zusagen, Alternativmodelle anbieten, Mietgeräte als Übergang (2 Punkte).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2E7D32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E8F5E9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Aufgabe 6 (7 Punkte)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a) Konzern: rechtlich selbstständige Unternehmen unter einheitlicher Leitung. Fusion: Zusammenschluss zu einer rechtlichen Einheit. Konsortium: Zusammenschluss auf Zeit für ein gemeinsames Vorhaben (3 Punkte).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b) Preisabsprache = Hardcore-Kartell, verboten nach § 1 GWB; das Bundeskartellamt kann Bußgelder verhängen. Die Legalausnahme des § 2 GWB greift bei Preisabsprachen nicht – sie gilt nur für Kooperationen mit nachweisbarem Effizienzgewinn (2 Punkte).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c) Beispiele: Kunden erwarten Zuverlässigkeit und klare Preise, Mitarbeitende sichere Arbeitsbedingungen und Entwicklung, Lieferanten Planbarkeit, Eigentümer Wirtschaftlichkeit, Behörden Regeleinhaltung (2 Punkte).</w:t>
            </w:r>
          </w:p>
        </w:tc>
      </w:tr>
    </w:tbl>
    <w:p>
      <w:pPr>
        <w:spacing w:after="140"/>
      </w:pPr>
    </w:p>
    <w:tbl>
      <w:tblPr>
        <w:tblW w:type="dxa" w:w="9020"/>
        <w:tblBorders>
          <w:top w:val="none"/>
          <w:left w:val="single" w:color="2E7D32" w:sz="18"/>
          <w:bottom w:val="none"/>
          <w:right w:val="none"/>
          <w:insideH w:val="none"/>
          <w:insideV w:val="none"/>
        </w:tblBorders>
        <w:tblLayout w:type="fixed"/>
      </w:tblPr>
      <w:tblGrid>
        <w:gridCol w:w="9020"/>
      </w:tblGrid>
      <w:tr>
        <w:tc>
          <w:tcPr>
            <w:tcW w:type="dxa" w:w="9020"/>
            <w:shd w:fill="E8F5E9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Aufgabe 7 (5 Punkte)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Bewertung über die Checkliste: je erfüllter Checkpunkt Teilpunkte; entscheidend sind ein klarer Aufbau, ein konkretes Beispiel und die Einhaltung der Zeit.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Häufiger Fehler: Schlagworte ohne Beleg ("modern", "nachhaltig", "familiär").</w:t>
            </w:r>
          </w:p>
        </w:tc>
      </w:tr>
    </w:tbl>
    <w:p>
      <w:pPr>
        <w:spacing w:after="140"/>
      </w:pP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8"/>
        <w:szCs w:val="18"/>
      </w:rPr>
      <w:t xml:space="preserve">bfw Lübeck · Musterlösungen LE 01 · 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jc w:val="right"/>
    </w:pPr>
    <w:r>
      <w:rPr>
        <w:rFonts w:ascii="Calibri" w:cs="Calibri" w:eastAsia="Calibri" w:hAnsi="Calibri"/>
        <w:color w:val="0066AA"/>
        <w:sz w:val="18"/>
        <w:szCs w:val="18"/>
      </w:rPr>
      <w:t xml:space="preserve">Modul A · LE 01 – Musterlösungen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0066AA"/>
      </w:rPr>
    </w:lvl>
    <w:lvl w:ilvl="1" w15:tentative="1">
      <w:start w:val="1"/>
      <w:numFmt w:val="bullet"/>
      <w:lvlText w:val="◦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03366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A · LE 01 – Musterlösungen</dc:title>
  <dc:creator>bfw Lübeck</dc:creator>
  <cp:lastModifiedBy>Un-named</cp:lastModifiedBy>
  <cp:revision>1</cp:revision>
  <dcterms:created xsi:type="dcterms:W3CDTF">2026-08-04T10:23:36.714Z</dcterms:created>
  <dcterms:modified xsi:type="dcterms:W3CDTF">2026-08-04T10:23:36.714Z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