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E1</w:t>
      </w:r>
    </w:p>
    <w:p>
      <w:pPr>
        <w:pBdr>
          <w:bottom w:val="single" w:color="F0A500" w:sz="18" w:space="6"/>
        </w:pBdr>
        <w:spacing w:after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Pflichtenheft — Vorlage</w:t>
      </w:r>
    </w:p>
    <w:p>
      <w:pPr>
        <w:spacing w:after="180" w:before="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Vorlage zum Ausfüllen. Ersetzen Sie alle grau/blau markierten Felder durch Ihre Inhalte. Diese Gliederung ist prüfungs- und praxisüblich.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Projekt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Angaben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Projekttitel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Auftraggeber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Auftragnehmer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Version / Datum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Verfasser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Zielbestimmung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Was soll mit dem System erreicht werden? In zwei bis drei Sätzen. Trennen Sie Musskriterien (unbedingt nötig), Wunschkriterien und Abgrenzungskriterien (bewusst NICHT enthalten).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Musskriterien: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Wunschkriterien: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Abgrenzungskriterien: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Produkteinsatz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Wer nutzt das System, in welcher Umgebung, zu welchem Zweck? Anwendergruppen und Einsatzbedingungen benennen.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Anwendungsbereiche: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Zielgruppen / Anwender: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Betriebsbedingungen: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Funktionale Anforderungen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Das WAS: konkrete Funktionen. Jede Anforderung eindeutig, prüfbar und mit eigener ID. Priorität nach MoSCoW.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526"/>
        <w:gridCol w:w="1900"/>
        <w:gridCol w:w="1500"/>
      </w:tblGrid>
      <w:tr>
        <w:trPr>
          <w:tblHeader/>
        </w:trP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Priorität (MoSCoW)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Quelle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F-1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F-2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F-3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Nicht-funktionale Anforderungen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Das WIE GUT: Performance, Sicherheit, Verfügbarkeit, Bedienbarkeit, Wartbarkeit. Messbar formulieren (z. B. „unter 2 Sekunden", „99,5 % Verfügbarkeit").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526"/>
        <w:gridCol w:w="1900"/>
        <w:gridCol w:w="1500"/>
      </w:tblGrid>
      <w:tr>
        <w:trPr>
          <w:tblHeader/>
        </w:trP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Priorität (MoSCoW)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Quelle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NF-1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NF-2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1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NF-3</w:t>
            </w:r>
          </w:p>
        </w:tc>
        <w:tc>
          <w:tcPr>
            <w:tcW w:type="dxa" w:w="45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Rahmenbedingungen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Technische, organisatorische, rechtliche und terminliche Vorgaben. Auch Schnittstellen zu bestehenden Systemen.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Technische Vorgaben: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Schnittstellen: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Termine / Meilensteine: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Rechtliche Vorgaben (z. B. DSGVO):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Abnahmekriterien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Woran wird bei der Übergabe geprüft, ob die Anforderungen erfüllt sind? Jedes Kriterium sollte auf eine Anforderung zurückführbar sein.</w:t>
            </w:r>
          </w:p>
        </w:tc>
      </w:tr>
    </w:tbl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Kriterium 1: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Kriterium 2: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8"/>
        </w:pBdr>
        <w:spacing w:after="120" w:before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Kriterium 3: </w:t>
      </w: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F0A500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Glossar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F0A500" w:sz="6"/>
              <w:left w:val="single" w:color="F0A500" w:sz="16"/>
              <w:bottom w:val="single" w:color="F0A500" w:sz="6"/>
              <w:right w:val="single" w:color="F0A500" w:sz="6"/>
            </w:tcBorders>
            <w:shd w:fill="FFF4D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 w:line="262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19"/>
                <w:szCs w:val="19"/>
              </w:rPr>
              <w:t xml:space="preserve">Ausfüllhilfe: </w:t>
            </w:r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Fachbegriffe, die Auftraggeber und Auftragnehmer eindeutig gleich verstehen müssen.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6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Pflichtenheft-Vorlage · Modul M E1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 · Modul M · E1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60" w:hanging="220"/>
      </w:pPr>
      <w:rPr>
        <w:color w:val="0066A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Pflichtenheft-Vorlage E1</dc:title>
  <dc:creator>bfw Lübeck</dc:creator>
  <cp:lastModifiedBy>Un-named</cp:lastModifiedBy>
  <cp:revision>1</cp:revision>
  <dcterms:created xsi:type="dcterms:W3CDTF">2026-07-26T16:08:30.527Z</dcterms:created>
  <dcterms:modified xsi:type="dcterms:W3CDTF">2026-07-26T16:08:30.527Z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