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Lab-Heft: Virtualisierungsplattform aufbauen</w:t>
      </w:r>
    </w:p>
    <w:p>
      <w:pPr>
        <w:spacing w:after="40"/>
      </w:pPr>
      <w:r>
        <w:rPr>
          <w:rFonts w:ascii="Calibri" w:cs="Calibri" w:eastAsia="Calibri" w:hAnsi="Calibri"/>
          <w:color w:val="0066AA"/>
          <w:sz w:val="26"/>
          <w:szCs w:val="26"/>
        </w:rPr>
        <w:t xml:space="preserve">Etappe 6: Virtualisierungsplattform · Modul L (Lernfeld 11)</w:t>
      </w:r>
    </w:p>
    <w:p>
      <w:pPr>
        <w:pBdr>
          <w:bottom w:val="single" w:color="F0A500" w:sz="12"/>
        </w:pBdr>
        <w:spacing w:after="20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FISI · bfw Lübeck · Juli 2026 · 3 Gruppen à 2 · Cisco UCS M4 + Proxmox VE</w:t>
      </w:r>
    </w:p>
    <w:p>
      <w:pPr>
        <w:spacing w:after="16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So arbeitet ihr: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Diese Woche baut ihr gemeinsam die Basis-Plattform auf dem M4 auf. Konzept-Aufgaben (grün markiert) bearbeitet ihr schriftlich – sie sind unabhängig vom Gerät. Die praktischen Schritte am Server führt ihr unter Anleitung des Dozenten durch. Führt euer Protokoll sorgfältig – es ist Rohmaterial für das Betriebshandbuch (Capstone).</w:t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Rot markierte Platzhalter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Die rot umrandeten Blöcke enthalten geräteabhängige Klickpfade (CIMC-Menü, Proxmox-Installer, ZFS-Pool-Anlage), die je nach Firmware-/Softwareversion abweichen. Verifiziere sie am Testtag (Checkliste am Ende dieses Hefts) und trage die konkreten Schritte ein, bevor du das Heft an die Gruppen gibst.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1 – Hardware inventarisieren &amp; RAID begründen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1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erfasst die tatsächliche Bestückung des M4 und begründet auf dieser Basis eine RAID-Entscheidung.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Teil A – Hardware-Inventur (praktisch)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Öffnet die Management-Oberfläche des M4 (CIMC) im Browser und meldet euch an (Zugangsdaten vom Dozenten).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Findet den Storage-Controller und lest die Bestückung aller Slots aus. Füllt die Inventurtabelle vollständig aus.</w:t>
      </w:r>
    </w:p>
    <w:tbl>
      <w:tblPr>
        <w:tblW w:type="dxa" w:w="9026"/>
        <w:tblBorders>
          <w:top w:val="single" w:color="C0392B" w:sz="12"/>
          <w:left w:val="single" w:color="C0392B" w:sz="12"/>
          <w:bottom w:val="single" w:color="C0392B" w:sz="12"/>
          <w:right w:val="single" w:color="C0392B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BE9E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C0392B"/>
                <w:sz w:val="21"/>
                <w:szCs w:val="21"/>
              </w:rPr>
              <w:t xml:space="preserve">⚠ PLATZHALTER (vor Kursbeginn am Gerät ergänzen): CIMC-Klickpfad zur Plattenübersicht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Menü-Pfad zur Physical-Drive-Übersicht hier eintragen (typisch: Storage → &lt;Controllername&gt; → Physical Drive Info).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Controllername des M4 notieren (z. B. Cisco 12G SAS Modular RAID Controller ODER HBA).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Angeben, ob der Controller einen JBOD-/Passthrough-Modus bietet (entscheidend für ZFS in Lab 3).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Inventurtabelle (ausfüllen)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1200"/>
        <w:gridCol w:w="1900"/>
        <w:gridCol w:w="2100"/>
        <w:gridCol w:w="1900"/>
        <w:gridCol w:w="1926"/>
      </w:tblGrid>
      <w:tr>
        <w:trPr>
          <w:tblHeader/>
        </w:trPr>
        <w:tc>
          <w:tcPr>
            <w:tcW w:type="dxa" w:w="1200"/>
            <w:shd w:fill="003366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Slot</w:t>
            </w:r>
          </w:p>
        </w:tc>
        <w:tc>
          <w:tcPr>
            <w:tcW w:type="dxa" w:w="1900"/>
            <w:shd w:fill="003366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Größe</w:t>
            </w:r>
          </w:p>
        </w:tc>
        <w:tc>
          <w:tcPr>
            <w:tcW w:type="dxa" w:w="2100"/>
            <w:shd w:fill="003366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Typ (SAS/SATA/SSD)</w:t>
            </w:r>
          </w:p>
        </w:tc>
        <w:tc>
          <w:tcPr>
            <w:tcW w:type="dxa" w:w="1900"/>
            <w:shd w:fill="003366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Zustand</w:t>
            </w:r>
          </w:p>
        </w:tc>
        <w:tc>
          <w:tcPr>
            <w:tcW w:type="dxa" w:w="1926"/>
            <w:shd w:fill="003366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am Controller?</w:t>
            </w:r>
          </w:p>
        </w:tc>
      </w:tr>
      <w:tr>
        <w:tc>
          <w:tcPr>
            <w:tcW w:type="dxa" w:w="12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26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12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26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12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26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12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26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12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26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12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21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26"/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highlight w:val="darkGreen"/>
          <w:highlightCs w:val="darkGreen"/>
        </w:rPr>
        <w:t xml:space="preserve">  KONZEPT 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Teil B – RAID begründen (Konzept, schriftlich)</w:t>
      </w: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b1)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Für die vier 600-GB-SAS-Platten (10k) soll ein RAID entstehen, das als Backup- und Template-Ziel dient. Wählt zwischen RAID 5, 6 und 10 und begründet eure Wahl anhand von Schreiblast, Rebuild-Verhalten und Nettokapazität. </w:t>
      </w: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(6 P.)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120"/>
      </w:pP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b2)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Berechnet die Nettokapazität eurer gewählten RAID-Variante mit 4 × 600 GB. </w:t>
      </w: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(3 P.)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120"/>
      </w:pP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b3)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Transferfrage: Die separate SSD wird NICHT in dieses RAID aufgenommen, sondern bildet einen eigenen Pool. Nennt zwei Gründe. </w:t>
      </w: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(4 P.)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120"/>
      </w:pP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Lösungshinweis Teil B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b1: RAID 10 – hohe Schreibleistung ohne Parity-Penalty, schneller/risikoarmer Rebuild; 50 % Kapazitätsverlust hier akzeptabel. b2: RAID 10 = 4 × 600 / 2 = 1.200 GB. b3: (1) Mischung aus SSD und HDD in einem RAID würde die SSD auf HDD-Tempo ausbremsen; (2) unterschiedliche Größe/Technik – die SSD dient als schneller, separater Tier für IOPS-lastige VMs; (3) getrennte Ausfall-/Sicherungslogik.</w:t>
            </w:r>
          </w:p>
        </w:tc>
      </w:tr>
    </w:tbl>
    <w:p>
      <w:pPr>
        <w:spacing w:after="160" w:before="100"/>
      </w:pPr>
      <w:r>
        <w:rPr>
          <w:rFonts w:ascii="Calibri" w:cs="Calibri" w:eastAsia="Calibri" w:hAnsi="Calibri"/>
          <w:b/>
          <w:bCs/>
          <w:color w:val="8A5A00"/>
          <w:sz w:val="22"/>
          <w:szCs w:val="22"/>
        </w:rPr>
        <w:t xml:space="preserve">☐  Abnahme durch Dozent: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Inventurtabelle vollständig, RAID-Begründung plausibel.</w:t>
      </w:r>
    </w:p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2 – Proxmox VE installieren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2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installiert Proxmox VE auf dem M4 und führt die Grundkonfiguration durch.</w:t>
      </w:r>
    </w:p>
    <w:tbl>
      <w:tblPr>
        <w:tblW w:type="dxa" w:w="9026"/>
        <w:tblBorders>
          <w:top w:val="single" w:color="C0392B" w:sz="12"/>
          <w:left w:val="single" w:color="C0392B" w:sz="12"/>
          <w:bottom w:val="single" w:color="C0392B" w:sz="12"/>
          <w:right w:val="single" w:color="C0392B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BE9E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C0392B"/>
                <w:sz w:val="21"/>
                <w:szCs w:val="21"/>
              </w:rPr>
              <w:t xml:space="preserve">⚠ PLATZHALTER (vor Kursbeginn am Gerät ergänzen): Installations-Schritte (versionsabhängig)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Konkrete Schritte nach dem Testlauf eintragen. Grobstruktur, die verifiziert werden muss: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1. Boot-Medium/virtuelle Medien im CIMC einbinden (KVM-Konsole) – genauen Menüpfad notieren.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2. Ziel-Datenträger für das Proxmox-System wählen (NICHT den geplanten Daten-Pool überschreiben!).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3. Dateisystem der Systemplatte festlegen (ext4/ZFS-Mirror) – Entscheidung dokumentieren.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4. Netz-Grundkonfiguration (Management-IP, Gateway, DNS) – Werte aus dem Gruppen-IP-Plan.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5. Proxmox-Version notieren (wird für spätere Blöcke gebraucht).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Nach der Installation (Konzept-Kontrollfragen, schriftlich)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highlight w:val="darkGreen"/>
          <w:highlightCs w:val="darkGreen"/>
        </w:rPr>
        <w:t xml:space="preserve">  KONZEPT  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Warum sollte das Proxmox-SYSTEM getrennt vom Daten-/VM-Storage liegen? (2–3 Sätze)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120"/>
      </w:pP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Proxmox VE ist ein Typ-1-Hypervisor. Erklärt den Unterschied zu einem Typ-2-Hypervisor und nennt je ein Beispiel.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120"/>
      </w:pP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Lösungshinweis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System getrennt: Ausfälle/Neuinstallation des Systems gefährden nicht die VM-Daten; klare Trennung von Betriebssystem und Nutzlast; Performance (System-I/O konkurriert nicht mit VM-I/O). Typ-1 (Proxmox, ESXi) läuft direkt auf der Hardware; Typ-2 (VirtualBox, VMware Workstation) läuft als Programm in einem Betriebssystem.</w:t>
            </w:r>
          </w:p>
        </w:tc>
      </w:tr>
    </w:tbl>
    <w:p>
      <w:pPr>
        <w:spacing w:after="160" w:before="100"/>
      </w:pPr>
      <w:r>
        <w:rPr>
          <w:rFonts w:ascii="Calibri" w:cs="Calibri" w:eastAsia="Calibri" w:hAnsi="Calibri"/>
          <w:b/>
          <w:bCs/>
          <w:color w:val="8A5A00"/>
          <w:sz w:val="22"/>
          <w:szCs w:val="22"/>
        </w:rPr>
        <w:t xml:space="preserve">☐  Abnahme durch Dozent: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Proxmox erreichbar über die Weboberfläche, Version notiert.</w:t>
      </w:r>
    </w:p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3 – Storage-Tiering: ZFS-Pools anlegen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3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richtet zwei Storage-Ebenen ein: einen schnellen SSD-Pool und einen großen HDD-Pool (RAID 10).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highlight w:val="darkGreen"/>
          <w:highlightCs w:val="darkGreen"/>
        </w:rPr>
        <w:t xml:space="preserve">  KONZEPT 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Teil A – Tiering planen (Konzept, schriftlich)</w:t>
      </w: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a1)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Ordnet die folgenden Verbraucher dem SSD- oder dem HDD-Pool zu und begründet kurz: laufende Gruppen-VMs, PBS-Backupablage, ISO-Images, SIEM-Indizes (später), VM-Templates. </w:t>
      </w: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(5 P.)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120"/>
      </w:pP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a2)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Die SSD ist ungespiegelt (Single-Disk-Pool). Welche Maßnahme aus Etappe 2 schützt die darauf liegenden VMs – und warum ist sie hier besonders wichtig? </w:t>
      </w: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(4 P.)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120"/>
      </w:pP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Teil B – Pools anlegen (praktisch)</w:t>
      </w:r>
    </w:p>
    <w:tbl>
      <w:tblPr>
        <w:tblW w:type="dxa" w:w="9026"/>
        <w:tblBorders>
          <w:top w:val="single" w:color="C0392B" w:sz="12"/>
          <w:left w:val="single" w:color="C0392B" w:sz="12"/>
          <w:bottom w:val="single" w:color="C0392B" w:sz="12"/>
          <w:right w:val="single" w:color="C0392B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BE9E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C0392B"/>
                <w:sz w:val="21"/>
                <w:szCs w:val="21"/>
              </w:rPr>
              <w:t xml:space="preserve">⚠ PLATZHALTER (vor Kursbeginn am Gerät ergänzen): ZFS-Pool-Anlage (hängt vom Controller-Modus ab!)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KRITISCH: ZFS braucht direkten Plattenzugriff. Vor diesem Schritt muss feststehen, ob der Controller JBOD/HBA kann (siehe Lab 1 / Checkliste).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Fall A – Controller kann JBOD/HBA: Platten als einzelne Disks durchreichen, dann in Proxmox ZFS-Pools anlegen (SSD: single; HDD: RAID10/2 Mirror-Paare).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Fall B – Controller kann NUR RAID: HDD-RAID10 am Controller anlegen und als ein Volume an Proxmox geben; SSD als Single-RAID0 (Krücke) – Einschränkungen (SMART, Fehlerbehandlung) dokumentieren.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Konkrete Befehle/Klickpfade nach dem Testlauf hier eintragen. ARC-Limit (zfs_arc_max) setzen, damit ZFS nicht den gesamten RAM belegt.</w:t>
            </w:r>
          </w:p>
        </w:tc>
      </w:tr>
    </w:tbl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Warum diese Fallunterscheidung?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Ob euer M4-Controller JBOD/Passthrough beherrscht, entscheidet über den sauberen (Fall A) oder den eingeschränkten (Fall B) Weg. Das ist am Testtag der wichtigste Prüfpunkt – siehe Checkliste. Die Fallunterscheidung selbst ist ein guter Lehrinhalt: Hardware-RAID vs. Software-RAID (ZFS).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Protokoll Lab 3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600"/>
        <w:gridCol w:w="5426"/>
      </w:tblGrid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Controller-Modus (JBOD/HBA/RAID)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SSD-Pool: Name / Größe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HDD-Pool: Name / RAID-Level / Größe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ARC-Limit gesetzt auf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60" w:before="100"/>
      </w:pPr>
      <w:r>
        <w:rPr>
          <w:rFonts w:ascii="Calibri" w:cs="Calibri" w:eastAsia="Calibri" w:hAnsi="Calibri"/>
          <w:b/>
          <w:bCs/>
          <w:color w:val="8A5A00"/>
          <w:sz w:val="22"/>
          <w:szCs w:val="22"/>
        </w:rPr>
        <w:t xml:space="preserve">☐  Abnahme durch Dozent: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beide Pools sichtbar in Proxmox, Protokoll vollständig.</w:t>
      </w:r>
    </w:p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4 – Netzanbindung: VLANs &amp; Gruppen-Pools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4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bindet den M4 per VLAN-Trunk an den FS-Backbone an und richtet je Gruppe einen Pool mit Quota ein.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highlight w:val="darkGreen"/>
          <w:highlightCs w:val="darkGreen"/>
        </w:rPr>
        <w:t xml:space="preserve">  KONZEPT 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Teil A – Netzdesign (Konzept, schriftlich)</w:t>
      </w: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a1)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Erklärt den Unterschied zwischen einem Access-Port und einem Trunk-Port. Warum hängt der M4 an einem Trunk? </w:t>
      </w: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(4 P.)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120"/>
      </w:pP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a2)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Jede Gruppe erhält ein eigenes VLAN und einen eigenen Proxmox-Pool mit RAM-/Storage-Quota. Welches Sicherheitsprinzip aus Etappe 5 wird damit umgesetzt? </w:t>
      </w: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(3 P.)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120"/>
      </w:pP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Teil B – Umsetzung (praktisch, Dozenten-geführt am FS)</w:t>
      </w:r>
    </w:p>
    <w:tbl>
      <w:tblPr>
        <w:tblW w:type="dxa" w:w="9026"/>
        <w:tblBorders>
          <w:top w:val="single" w:color="C0392B" w:sz="12"/>
          <w:left w:val="single" w:color="C0392B" w:sz="12"/>
          <w:bottom w:val="single" w:color="C0392B" w:sz="12"/>
          <w:right w:val="single" w:color="C0392B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BE9E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C0392B"/>
                <w:sz w:val="21"/>
                <w:szCs w:val="21"/>
              </w:rPr>
              <w:t xml:space="preserve">⚠ PLATZHALTER (vor Kursbeginn am Gerät ergänzen): VLAN am FS + Bridge in Proxmox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FS S3900: Gruppen-VLANs anlegen und den Port zum M4 als Trunk konfigurieren (Cisco-nahe Syntax) – NUR durch Dozent, Config-Backup vorher.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Konkrete FS-Befehle nach Verifikation eintragen (VLAN-Anlage, switchport trunk, allowed vlan).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Proxmox: VLAN-aware Bridge bzw. je VLAN eine Bridge einrichten – genauen Weg der eingesetzten Version eintragen.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Pools + Quotas je Gruppe anlegen; Berechtigungen so setzen, dass Gruppen nur ihren Pool sehen.</w:t>
            </w:r>
          </w:p>
        </w:tc>
      </w:tr>
    </w:tbl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FS-Backbone-Regel (aus Hälfte 1 fortgeführt)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Der FS bleibt Dozenten-Hoheit: VLAN- und Trunk-Konfiguration ausschließlich durch den Dozenten, Config-Backup vor jeder Änderung, Konsolenkabel bereit. Die Gruppen arbeiten nur in ihren Proxmox-Pools.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Protokoll Lab 4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600"/>
        <w:gridCol w:w="5426"/>
      </w:tblGrid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Gruppen-VLAN-IDs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Trunk-Port am FS / erlaubte VLANs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Pool-Namen + Quota (RAM/Storage) je Gruppe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60" w:before="100"/>
      </w:pPr>
      <w:r>
        <w:rPr>
          <w:rFonts w:ascii="Calibri" w:cs="Calibri" w:eastAsia="Calibri" w:hAnsi="Calibri"/>
          <w:b/>
          <w:bCs/>
          <w:color w:val="8A5A00"/>
          <w:sz w:val="22"/>
          <w:szCs w:val="22"/>
        </w:rPr>
        <w:t xml:space="preserve">☐  Abnahme durch Dozent: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Test-VM je Gruppe erreichbar im richtigen VLAN, Quotas gesetzt.</w:t>
      </w:r>
    </w:p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5 – Dokumentation: Storage- &amp; Netzplan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5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dokumentiert die aufgebaute Plattform so, dass sie ins Betriebshandbuch übernommen werden kann.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highlight w:val="darkGreen"/>
          <w:highlightCs w:val="darkGreen"/>
        </w:rPr>
        <w:t xml:space="preserve">  KONZEPT  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Erstellt einen Storage-Plan: welche Pools, welche Größe, welcher Zweck, welches Sicherungsziel.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Erstellt einen Netzplan: VLAN-IDs, Trunk, Gruppen-Zuordnung, Management-Segment.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Haltet die RAID- und Tiering-Entscheidung mit Begründung fest (aus Lab 1 und 3).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alles im Gruppenordner ab – es ist die Grundlage für das Capstone-Betriebshandbuch (Woche 10–11).</w:t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Zeitpuffer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Nachmittag: Freitags-Schleife AP2 (2 UE) – passende Themen: RAID-Level begründen, Virtualisierungs-Vor-/Nachteile, VLAN Access vs. Trunk.</w:t>
            </w:r>
          </w:p>
        </w:tc>
      </w:tr>
    </w:tbl>
    <w:p>
      <w:pPr>
        <w:spacing w:after="160" w:before="100"/>
      </w:pPr>
      <w:r>
        <w:rPr>
          <w:rFonts w:ascii="Calibri" w:cs="Calibri" w:eastAsia="Calibri" w:hAnsi="Calibri"/>
          <w:b/>
          <w:bCs/>
          <w:color w:val="8A5A00"/>
          <w:sz w:val="22"/>
          <w:szCs w:val="22"/>
        </w:rPr>
        <w:t xml:space="preserve">☐  Abnahme durch Dozent: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Storage- und Netzplan abgegeben, Entscheidungen begründet.</w:t>
      </w:r>
    </w:p>
    <w:p>
      <w:r>
        <w:br w:type="page"/>
      </w:r>
    </w:p>
    <w:p>
      <w:pPr>
        <w:pBdr>
          <w:bottom w:val="single" w:color="C0392B" w:sz="8"/>
        </w:pBdr>
        <w:spacing w:after="120"/>
      </w:pPr>
      <w:r>
        <w:rPr>
          <w:rFonts w:ascii="Calibri" w:cs="Calibri" w:eastAsia="Calibri" w:hAnsi="Calibri"/>
          <w:b/>
          <w:bCs/>
          <w:color w:val="C0392B"/>
          <w:sz w:val="30"/>
          <w:szCs w:val="30"/>
        </w:rPr>
        <w:t xml:space="preserve">Dozenten-Checkliste: M4-Testtag vor Kursbeginn</w:t>
      </w:r>
    </w:p>
    <w:p>
      <w:pPr>
        <w:spacing w:after="13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2"/>
          <w:szCs w:val="22"/>
        </w:rPr>
        <w:t xml:space="preserve">Diese Punkte am Gerät verifizieren, dann die rot markierten Platzhalter im Heft mit den echten Schritten füllen. Reihenfolge sinnvoll von oben nach unten.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1. Zugang &amp; Inventar (CIMC)</w:t>
      </w:r>
    </w:p>
    <w:p>
      <w:pPr>
        <w:pStyle w:val="ListParagraph"/>
        <w:numPr>
          <w:ilvl w:val="0"/>
          <w:numId w:val="5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CIMC-Management-IP bekannt, Login funktioniert (Browser).</w:t>
      </w:r>
    </w:p>
    <w:p>
      <w:pPr>
        <w:pStyle w:val="ListParagraph"/>
        <w:numPr>
          <w:ilvl w:val="0"/>
          <w:numId w:val="5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Storage-Controller-Name notiert: __________________________________.</w:t>
      </w:r>
    </w:p>
    <w:p>
      <w:pPr>
        <w:pStyle w:val="ListParagraph"/>
        <w:numPr>
          <w:ilvl w:val="0"/>
          <w:numId w:val="5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Alle 12 Slots ausgelesen: Bestückung, Größe, Typ (SAS/SATA/SSD), am Controller ja/nein.</w:t>
      </w:r>
    </w:p>
    <w:p>
      <w:pPr>
        <w:pStyle w:val="ListParagraph"/>
        <w:numPr>
          <w:ilvl w:val="0"/>
          <w:numId w:val="5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Geprüft, ob alle Slots am selben Controller/Backplane hängen oder verteilt sind.</w:t>
      </w:r>
    </w:p>
    <w:p>
      <w:pPr>
        <w:pStyle w:val="ListParagraph"/>
        <w:numPr>
          <w:ilvl w:val="0"/>
          <w:numId w:val="5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iSCSI-Frage geklärt: nur lokale Platten am RAID-Controller? (kein Netz-Storage nötig)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2. Der entscheidende Punkt – Controller-Modus</w:t>
      </w:r>
    </w:p>
    <w:p>
      <w:pPr>
        <w:pStyle w:val="ListParagraph"/>
        <w:numPr>
          <w:ilvl w:val="0"/>
          <w:numId w:val="5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Bietet der Controller einen JBOD-/Passthrough-Modus? (Storage → Controller → Settings / Enable JBOD)</w:t>
      </w:r>
    </w:p>
    <w:p>
      <w:pPr>
        <w:pStyle w:val="ListParagraph"/>
        <w:numPr>
          <w:ilvl w:val="0"/>
          <w:numId w:val="5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Falls nein: Lässt sich der Controller in den HBA-Modus schalten (Firmware/WebBIOS)?</w:t>
      </w:r>
    </w:p>
    <w:p>
      <w:pPr>
        <w:pStyle w:val="ListParagraph"/>
        <w:numPr>
          <w:ilvl w:val="0"/>
          <w:numId w:val="5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Ergebnis eintragen: Fall A (JBOD/HBA möglich) ODER Fall B (nur RAID) – bestimmt Lab 3.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3. SSD</w:t>
      </w:r>
    </w:p>
    <w:p>
      <w:pPr>
        <w:pStyle w:val="ListParagraph"/>
        <w:numPr>
          <w:ilvl w:val="0"/>
          <w:numId w:val="5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SSD physisch eingebaut und in einem Slot, der am Controller hängt?</w:t>
      </w:r>
    </w:p>
    <w:p>
      <w:pPr>
        <w:pStyle w:val="ListParagraph"/>
        <w:numPr>
          <w:ilvl w:val="0"/>
          <w:numId w:val="5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SSD-Größe final: __________ (bestimmt die Pool-Aufteilung).</w:t>
      </w:r>
    </w:p>
    <w:p>
      <w:pPr>
        <w:pStyle w:val="ListParagraph"/>
        <w:numPr>
          <w:ilvl w:val="0"/>
          <w:numId w:val="5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SSD wird vom Controller/OS erkannt?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4. Proxmox &amp; Netz</w:t>
      </w:r>
    </w:p>
    <w:p>
      <w:pPr>
        <w:pStyle w:val="ListParagraph"/>
        <w:numPr>
          <w:ilvl w:val="0"/>
          <w:numId w:val="5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Proxmox-Version nach Installation notiert: __________.</w:t>
      </w:r>
    </w:p>
    <w:p>
      <w:pPr>
        <w:pStyle w:val="ListParagraph"/>
        <w:numPr>
          <w:ilvl w:val="0"/>
          <w:numId w:val="5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VLAN-aware Bridge bzw. Bridge-je-VLAN in dieser Version getestet.</w:t>
      </w:r>
    </w:p>
    <w:p>
      <w:pPr>
        <w:pStyle w:val="ListParagraph"/>
        <w:numPr>
          <w:ilvl w:val="0"/>
          <w:numId w:val="5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Trunk-Port am FS zum M4 konfiguriert, Config-Backup des FS erstellt.</w:t>
      </w:r>
    </w:p>
    <w:p>
      <w:pPr>
        <w:pStyle w:val="ListParagraph"/>
        <w:numPr>
          <w:ilvl w:val="0"/>
          <w:numId w:val="5"/>
        </w:numPr>
        <w:spacing w:after="6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ARC-Limit (zfs_arc_max) gesetzt (Empfehlung: RAM für VMs frei halten).</w:t>
      </w:r>
    </w:p>
    <w:p>
      <w:pPr>
        <w:spacing w:after="160"/>
      </w:pP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Nach dem Testtag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Sobald Fall A/B, Proxmox-Version und SSD-Größe feststehen, können die drei Platzhalter-Blöcke (Lab 2 Installation, Lab 3 Pools, Lab 4 VLAN/Bridge) mit den konkreten Schritten gefüllt werden. Dann ist das Heft gruppenfertig.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8"/>
        <w:szCs w:val="18"/>
      </w:rPr>
      <w:t xml:space="preserve">bfw Lübeck · Modul L · E6 Lab-Heft Virtualisierungsplattform · Seite </w:t>
    </w:r>
    <w:r>
      <w:rPr>
        <w:rFonts w:ascii="Calibri" w:cs="Calibri" w:eastAsia="Calibri" w:hAnsi="Calibri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2026-07-04T16:26:25.859Z</dcterms:created>
  <dcterms:modified xsi:type="dcterms:W3CDTF">2026-07-04T16:26:25.873Z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