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Packet-Tracer-Übung: Switch härten (Cisco)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6"/>
          <w:szCs w:val="26"/>
        </w:rPr>
        <w:t xml:space="preserve">Etappe 4: Logging &amp; Härtung I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Dauer: ca. 3 UE · Gerät: Switch 2960 (+ optional Router 2911)</w:t>
      </w:r>
    </w:p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Worum es geht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In dieser Übung härtet ihr in Packet Tracer einen Switch in Cisco-Syntax – genau die Befehle, die in der AP2 gefragt werden. Ihr baut eine kleine Topologie auf, sichert den Gerätezugriff, richtet ein getrenntes Management-VLAN ein, deaktiviert unbenutzte Ports und schließt die typischen VLAN-Hopping-Lücken. Am Ende vergleicht ihr die Cisco-Syntax mit dem, was ihr am Freitag real auf dem OpenWrt-Router macht.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Warum Üben in Packet Tracer statt am FS-Switch?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Der FS S3900 ist unser produktiver Backbone – ein Aussperren durch fehlerhafte Härtung legt das ganze Lab lahm. In Packet Tracer könnt ihr gefahrlos experimentieren und die Cisco-nahe Syntax üben, die die AP2 verlangt. Der FS wird nur in der Dozenten-Demo (Plenum) angefasst.</w:t>
            </w:r>
          </w:p>
        </w:tc>
      </w:tr>
    </w:tbl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Aufgabe 1 – Topologie aufbauen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Zieht einen Switch 2960 (Name: SW-NORD) und drei PCs (PC-Admin, PC1, PC2) auf die Arbeitsfläche.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Verkabelt: PC-Admin an Fa0/1, PC1 an Fa0/2, PC2 an Fa0/3. Die Ports Fa0/4 bis Fa0/24 bleiben unbelegt.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Vergebt IP-Adressen im Netz 192.168.10.0/24 (PC1 = .11, PC2 = .12) und im Management-Netz 192.168.99.0/24 (PC-Admin = .10).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2"/>
          <w:szCs w:val="22"/>
        </w:rPr>
        <w:t xml:space="preserve">Zielbild: PC1 und PC2 sind normale Nutzer im Daten-VLAN, PC-Admin verwaltet den Switch über ein eigenes Management-VLAN.</w:t>
      </w:r>
    </w:p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Aufgabe 2 – Grundabsicherung des Zugriffs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Öffnet die CLI von SW-NORD und konfiguriert die Grundabsicherung. Tipp: Erst 'enable', dann 'configure terminal'.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hd w:fill="003366" w:val="clear"/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7"/>
                <w:szCs w:val="17"/>
              </w:rPr>
              <w:t xml:space="preserve"> SW-NORD (config) – Gerätezugriff absichern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hostname SW-NORD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Klartext-Passwoerter verschluesseln + starkes Enable-Secret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service password-encryption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enable secret S1cher!Nord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Login-Banner (rechtlicher Hinweis)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banner motd #Zugriff nur fuer autorisiertes Personal!#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Konsole absichern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line console 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password K0nsole!Nord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login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exec-timeout 5 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logging synchronous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</w:tc>
      </w:tr>
    </w:tbl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Aufgabe: Ergänzt anschließend den SSH-Zugang (nächster Block) und stellt sicher, dass Telnet NICHT mehr möglich ist.</w:t>
      </w:r>
    </w:p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Aufgabe 3 – SSH statt Telnet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hd w:fill="003366" w:val="clear"/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7"/>
                <w:szCs w:val="17"/>
              </w:rPr>
              <w:t xml:space="preserve"> SW-NORD (config) – SSH aktivieren, Telnet sperren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ip domain-name nordtech.local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username admin secret Adm1n!Nord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crypto key generate rsa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bei Aufforderung: Modulus 1024 eingeben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ip ssh version 2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line vty 0 15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transport input ssh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^ NUR ssh erlaubt - Telnet ist damit gesperrt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login local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exec-timeout 5 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</w:tc>
      </w:tr>
    </w:tbl>
    <w:tbl>
      <w:tblPr>
        <w:tblW w:type="dxa" w:w="9026"/>
        <w:tblBorders>
          <w:top w:val="single" w:color="0066AA" w:sz="12"/>
          <w:left w:val="single" w:color="0066AA" w:sz="12"/>
          <w:bottom w:val="single" w:color="0066AA" w:sz="12"/>
          <w:right w:val="single" w:color="0066AA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Kontrollfrage (schriftlich beantworten)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Warum ist 'transport input ssh' sicherer als 'transport input telnet' oder 'transport input all'? Formuliert die Antwort im AP2-Stil (Stichworte: Klartext, Verschlüsselung, Authentifizierung).</w:t>
            </w:r>
          </w:p>
        </w:tc>
      </w:tr>
    </w:tbl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Aufgabe 4 – VLANs und getrenntes Management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Legt ein Daten-VLAN (10) und ein Management-VLAN (99) an. Der Switch bekommt seine Verwaltungs-IP im VLAN 99 – so ist der Management-Zugriff vom normalen Datenverkehr getrennt.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hd w:fill="003366" w:val="clear"/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7"/>
                <w:szCs w:val="17"/>
              </w:rPr>
              <w:t xml:space="preserve"> SW-NORD (config) – VLANs und Management-Interface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10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name DATEN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name MGMT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Zugangsports ins Daten-VLAN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range Fa0/2 - 3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access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access vlan 10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Admin-Port ins Management-VLAN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Fa0/1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access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access vlan 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Management-IP des Switches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vlan 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ip address 192.168.99.2 255.255.255.0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no shutdown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</w:tc>
      </w:tr>
    </w:tbl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Aufgabe 5 – Unbenutzte Ports und VLAN-Hopping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Jetzt schließt ihr die klassischen Lücken: unbenutzte Ports abschalten und in ein Parking-VLAN legen, DTP abschalten und das Native VLAN vom Standard wegbewegen.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hd w:fill="003366" w:val="clear"/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7"/>
                <w:szCs w:val="17"/>
              </w:rPr>
              <w:t xml:space="preserve"> SW-NORD (config) – Angriffsfläche schließen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Parking-VLAN fuer ungenutzte Ports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999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name PARKING-UNUSED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range Fa0/4 - 24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access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access vlan 999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shutdown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DTP abschalten an Zugangsports (gegen Switch Spoofing)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range Fa0/1 - 3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nonegotiate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--- Native VLAN aendern (gegen Double Tagging) ---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Annahme: Gi0/1 ist ein Trunk zum naechsten Switch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Gi0/1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trunk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nonegotiate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trunk native vlan 990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trunk allowed vlan 10,99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</w:tc>
      </w:tr>
    </w:tbl>
    <w:tbl>
      <w:tblPr>
        <w:tblW w:type="dxa" w:w="9026"/>
        <w:tblBorders>
          <w:top w:val="single" w:color="0066AA" w:sz="12"/>
          <w:left w:val="single" w:color="0066AA" w:sz="12"/>
          <w:bottom w:val="single" w:color="0066AA" w:sz="12"/>
          <w:right w:val="single" w:color="0066AA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Bezug zur Theorie (Folie 9)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Switch Spoofing wird durch 'switchport mode access' + 'switchport nonegotiate' verhindert (kein DTP, kein automatischer Trunk). Double Tagging wird entschärft, indem das Native VLAN vom Standard-VLAN 1 auf ein sonst ungenutztes VLAN (hier 990) gelegt und VLAN 1 nirgends verwendet wird.</w:t>
            </w:r>
          </w:p>
        </w:tc>
      </w:tr>
    </w:tbl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Aufgabe 6 – Testen und dokumentieren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Testet den SSH-Zugang von PC-Admin auf 192.168.99.2 (im PC-Desktop: Befehl 'ssh -l admin 192.168.99.2').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mit 'show vlan brief', dass die Ports in den richtigen VLANs liegen und Fa0/4–24 im Parking-VLAN und 'down' sind.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mit 'show interfaces trunk' das Native VLAN des Trunks.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Speichert die Konfiguration: 'copy running-config startup-config'.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Dokumentiert eure Härtungsmaßnahmen in einer kurzen Tabelle (Maßnahme – Befehl – wogegen schützt sie?). Diese Tabelle wandert ins Betriebshandbuch.</w:t>
      </w:r>
    </w:p>
    <w:p>
      <w:r>
        <w:br w:type="page"/>
      </w:r>
    </w:p>
    <w:p>
      <w:pPr>
        <w:pBdr>
          <w:bottom w:val="single" w:color="2E7D32" w:sz="8"/>
        </w:pBdr>
        <w:spacing w:after="120"/>
      </w:pPr>
      <w:r>
        <w:rPr>
          <w:rFonts w:ascii="Calibri" w:cs="Calibri" w:eastAsia="Calibri" w:hAnsi="Calibri"/>
          <w:b/>
          <w:bCs/>
          <w:color w:val="2E7D32"/>
          <w:sz w:val="30"/>
          <w:szCs w:val="30"/>
        </w:rPr>
        <w:t xml:space="preserve">Lösung / Soll-Konfiguration (nur Dozent)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2"/>
          <w:szCs w:val="22"/>
        </w:rPr>
        <w:t xml:space="preserve">Vollständige running-config von SW-NORD als Referenz. Vor dem Austeilen an die Gruppen diese Seite entfernen.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hd w:fill="003366" w:val="clear"/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7"/>
                <w:szCs w:val="17"/>
              </w:rPr>
              <w:t xml:space="preserve"> show running-config (Auszug, Soll-Zustand)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hostname SW-NORD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service password-encryption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enable secret 5 $1$....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username admin secret 5 $1$....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ip domain-name nordtech.local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ip ssh version 2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10   name DATEN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99   name MGMT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990  name NATIVE-UNUSED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999  name PARKING-UNUSED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FastEthernet0/1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access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access vlan 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nonegotiate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range FastEthernet0/2 - 3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access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access vlan 10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nonegotiate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range FastEthernet0/4 - 24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access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access vlan 999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shutdown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GigabitEthernet0/1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trunk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nonegotiate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trunk native vlan 990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trunk allowed vlan 10,99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Vlan99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ip address 192.168.99.2 255.255.255.0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line console 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exec-timeout 5 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logging synchronous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login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line vty 0 15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transport input ssh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login local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exec-timeout 5 0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Lösung Kontrollfragen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Aufgabe 3: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Telnet überträgt Anmeldedaten und die gesamte Sitzung im Klartext – jeder Mitlesende im Netz kann Passwörter und Konfiguration abgreifen. SSH verschlüsselt die Verbindung, prüft die Geräteidentität und authentifiziert den Benutzer. 'transport input ssh' erzwingt ausschließlich SSH und sperrt Telnet vollständig.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Bekannte Packet-Tracer-Eigenheiten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'crypto key generate rsa' verlangt zwingend einen zuvor gesetzten hostname UND ip domain-name – sonst Fehlermeldung. In manchen PT-Versionen muss der Modulus ≥ 768 sein; 1024 ist sicher.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'switchport trunk native vlan' erscheint erst, wenn das Interface bereits im Trunk-Modus ist. Das VLAN 990 vorher anlegen, sonst legt PT es still an (unkritisch, aber für 'show vlan' sauberer).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Der SSH-Test vom PC gelingt nur, wenn PC-Admin eine IP im Management-VLAN 99 hat UND am VLAN-99-Port (Fa0/1) hängt.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Erwartete Dokumentationstabelle (Muster)</w:t>
      </w:r>
    </w:p>
    <w:p>
      <w:pPr>
        <w:spacing w:after="8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Maßnahme – Befehl – Schutzwirkung: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Klartext-Passwörter verschlüsseln – service password-encryption – Schutz vor Mitlesen in der Config.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SSH statt Telnet – transport input ssh – verschlüsselter Management-Zugriff.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Management-VLAN – interface vlan 99 + Zuordnung – trennt Verwaltung vom Datenverkehr.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Unbenutzte Ports – shutdown + Parking-VLAN 999 – verhindert unbefugtes Anstecken.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DTP aus – switchport nonegotiate – gegen Switch Spoofing (VLAN-Hopping).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Native VLAN geändert – switchport trunk native vlan 990 – gegen Double Tagging (VLAN-Hopping).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E4 Packet-Tracer-Übung Cisco-Härtung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2026-07-03T09:13:51.597Z</dcterms:created>
  <dcterms:modified xsi:type="dcterms:W3CDTF">2026-07-03T09:13:51.615Z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