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E7D32"/>
          <w:sz w:val="40"/>
          <w:szCs w:val="40"/>
        </w:rPr>
        <w:t xml:space="preserve">Lösungsheft – Rechenwerkstatt</w:t>
      </w:r>
    </w:p>
    <w:p>
      <w:pPr>
        <w:spacing w:after="40"/>
      </w:pPr>
      <w:r>
        <w:rPr>
          <w:rFonts w:ascii="Calibri" w:cs="Calibri" w:eastAsia="Calibri" w:hAnsi="Calibri"/>
          <w:color w:val="0066AA"/>
          <w:sz w:val="26"/>
          <w:szCs w:val="26"/>
        </w:rPr>
        <w:t xml:space="preserve">Etappe 1: Verfügbarkeit &amp; Redundanz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Bearbeitungszeit: 90 Minuten</w:t>
      </w:r>
    </w:p>
    <w:p>
      <w:pPr>
        <w:spacing w:after="200" w:line="276"/>
      </w:pPr>
      <w:r>
        <w:rPr>
          <w:rFonts w:ascii="Calibri" w:cs="Calibri" w:eastAsia="Calibri" w:hAnsi="Calibri"/>
          <w:b w:val="false"/>
          <w:bCs w:val="false"/>
          <w:i/>
          <w:iCs/>
          <w:color w:val="595959"/>
          <w:sz w:val="22"/>
          <w:szCs w:val="22"/>
        </w:rPr>
        <w:t xml:space="preserve">Nur für Dozenten. Punktverteilungen stehen kursiv unter jeder Lösung. Gleichwertige Lösungswege sind voll zu bewerten; Folgefehler werden nicht doppelt bestraft.</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Verfügbarkeit im 24/7-Betrieb</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Onlinedienst wird rund um die Uhr (24/7) betrieben. Rechnen Sie jeweils mit 365 Tagen pro Jahr. Geben Sie den Rechenweg an.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Wie viele Stunden und Minuten Ausfallzeit pro Jahr sind bei einer zugesagten Verfügbarkeit von 99,5 % maximal erlaubt?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Gesamtzeit: </w:t>
            </w:r>
            <w:r>
              <w:rPr>
                <w:rFonts w:ascii="Calibri" w:cs="Calibri" w:eastAsia="Calibri" w:hAnsi="Calibri"/>
                <w:color w:val="222222"/>
                <w:sz w:val="22"/>
                <w:szCs w:val="22"/>
              </w:rPr>
              <w:t xml:space="preserve">365 × 24 h = 8.760 h pro Jahr</w:t>
            </w:r>
          </w:p>
          <w:p>
            <w:pPr>
              <w:spacing w:after="70" w:line="276"/>
            </w:pPr>
            <w:r>
              <w:rPr>
                <w:rFonts w:ascii="Calibri" w:cs="Calibri" w:eastAsia="Calibri" w:hAnsi="Calibri"/>
                <w:color w:val="222222"/>
                <w:sz w:val="22"/>
                <w:szCs w:val="22"/>
              </w:rPr>
              <w:t xml:space="preserve">Erlaubte Ausfallzeit: 8.760 h × (1 − 0,995) = 8.760 × 0,005 = 43,8 h</w:t>
            </w:r>
          </w:p>
          <w:p>
            <w:pPr>
              <w:spacing w:after="70" w:line="276"/>
            </w:pPr>
            <w:r>
              <w:rPr>
                <w:rFonts w:ascii="Calibri" w:cs="Calibri" w:eastAsia="Calibri" w:hAnsi="Calibri"/>
                <w:b/>
                <w:bCs/>
                <w:color w:val="222222"/>
                <w:sz w:val="22"/>
                <w:szCs w:val="22"/>
              </w:rPr>
              <w:t xml:space="preserve">Ergebnis: 43,8 h = 43 h 48 min pro Jahr</w:t>
            </w:r>
          </w:p>
          <w:p>
            <w:pPr>
              <w:spacing w:after="70" w:line="276"/>
            </w:pPr>
            <w:r>
              <w:rPr>
                <w:rFonts w:ascii="Calibri" w:cs="Calibri" w:eastAsia="Calibri" w:hAnsi="Calibri"/>
                <w:i/>
                <w:iCs/>
                <w:color w:val="595959"/>
                <w:sz w:val="22"/>
                <w:szCs w:val="22"/>
              </w:rPr>
              <w:t xml:space="preserve">(3 P. Ansatz/Gesamtzeit, 2 P. korrektes Ergebnis mit Umrechnung)</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Wie viele Stunden und Minuten sind es bei 99,95 %?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Erlaubte Ausfallzeit: 8.760 h × 0,0005 = 4,38 h</w:t>
            </w:r>
          </w:p>
          <w:p>
            <w:pPr>
              <w:spacing w:after="70" w:line="276"/>
            </w:pPr>
            <w:r>
              <w:rPr>
                <w:rFonts w:ascii="Calibri" w:cs="Calibri" w:eastAsia="Calibri" w:hAnsi="Calibri"/>
                <w:b/>
                <w:bCs/>
                <w:color w:val="222222"/>
                <w:sz w:val="22"/>
                <w:szCs w:val="22"/>
              </w:rPr>
              <w:t xml:space="preserve">Ergebnis: 4,38 h = 4 h 22,8 min ≈ 4 h 23 min pro Jahr</w:t>
            </w:r>
          </w:p>
          <w:p>
            <w:pPr>
              <w:spacing w:after="70" w:line="276"/>
            </w:pPr>
            <w:r>
              <w:rPr>
                <w:rFonts w:ascii="Calibri" w:cs="Calibri" w:eastAsia="Calibri" w:hAnsi="Calibri"/>
                <w:i/>
                <w:iCs/>
                <w:color w:val="595959"/>
                <w:sz w:val="22"/>
                <w:szCs w:val="22"/>
              </w:rPr>
              <w:t xml:space="preserve">(3 P. Ansatz, 2 P. Ergebnis mit Umrechnung)</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SLA mit Servicezeit</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Kunde vereinbart per SLA eine Verfügbarkeit von 99,8 % innerhalb der Servicezeit Montag bis Freitag, 8–18 Uhr. Rechnen Sie mit 52 Wochen pro Jahr.</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Servicezeit in Stunden pro Jahr.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10 h pro Tag × 5 Tage × 52 Wochen = 2.600 h pro Jahr</w:t>
            </w:r>
          </w:p>
          <w:p>
            <w:pPr>
              <w:spacing w:after="70" w:line="276"/>
            </w:pPr>
            <w:r>
              <w:rPr>
                <w:rFonts w:ascii="Calibri" w:cs="Calibri" w:eastAsia="Calibri" w:hAnsi="Calibri"/>
                <w:i/>
                <w:iCs/>
                <w:color w:val="595959"/>
                <w:sz w:val="22"/>
                <w:szCs w:val="22"/>
              </w:rPr>
              <w:t xml:space="preserve">(4 P.: 2 P. Ansatz, 2 P. Ergebnis)</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Wie viel Ausfallzeit (in Stunden und Minuten) ist innerhalb der Servicezeit maximal erlaubt?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2.600 h × (1 − 0,998) = 2.600 × 0,002 = 5,2 h</w:t>
            </w:r>
          </w:p>
          <w:p>
            <w:pPr>
              <w:spacing w:after="70" w:line="276"/>
            </w:pPr>
            <w:r>
              <w:rPr>
                <w:rFonts w:ascii="Calibri" w:cs="Calibri" w:eastAsia="Calibri" w:hAnsi="Calibri"/>
                <w:b/>
                <w:bCs/>
                <w:color w:val="222222"/>
                <w:sz w:val="22"/>
                <w:szCs w:val="22"/>
              </w:rPr>
              <w:t xml:space="preserve">Ergebnis: 5,2 h = 5 h 12 min pro Jahr</w:t>
            </w:r>
          </w:p>
          <w:p>
            <w:pPr>
              <w:spacing w:after="70" w:line="276"/>
            </w:pPr>
            <w:r>
              <w:rPr>
                <w:rFonts w:ascii="Calibri" w:cs="Calibri" w:eastAsia="Calibri" w:hAnsi="Calibri"/>
                <w:i/>
                <w:iCs/>
                <w:color w:val="595959"/>
                <w:sz w:val="22"/>
                <w:szCs w:val="22"/>
              </w:rPr>
              <w:t xml:space="preserve">(2 P. Ansatz, 2 P. Ergebnis mit Umrechnung)</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Am Samstag fällt der Dienst 6 Stunden aus. Zählt dieser Ausfall gegen das SLA? Begründen Sie kurz. </w:t>
      </w:r>
      <w:r>
        <w:rPr>
          <w:rFonts w:ascii="Calibri" w:cs="Calibri" w:eastAsia="Calibri" w:hAnsi="Calibri"/>
          <w:i/>
          <w:iCs/>
          <w:color w:val="595959"/>
          <w:sz w:val="20"/>
          <w:szCs w:val="20"/>
        </w:rPr>
        <w:t xml:space="preserve">(2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Nein. </w:t>
            </w:r>
            <w:r>
              <w:rPr>
                <w:rFonts w:ascii="Calibri" w:cs="Calibri" w:eastAsia="Calibri" w:hAnsi="Calibri"/>
                <w:color w:val="222222"/>
                <w:sz w:val="22"/>
                <w:szCs w:val="22"/>
              </w:rPr>
              <w:t xml:space="preserve">Der Samstag liegt außerhalb der vereinbarten Servicezeit (Mo–Fr, 8–18 Uhr); die Prozentangabe bezieht sich ausschließlich auf die Servicezeit.</w:t>
            </w:r>
          </w:p>
          <w:p>
            <w:pPr>
              <w:spacing w:after="70" w:line="276"/>
            </w:pPr>
            <w:r>
              <w:rPr>
                <w:rFonts w:ascii="Calibri" w:cs="Calibri" w:eastAsia="Calibri" w:hAnsi="Calibri"/>
                <w:i/>
                <w:iCs/>
                <w:color w:val="595959"/>
                <w:sz w:val="22"/>
                <w:szCs w:val="22"/>
              </w:rPr>
              <w:t xml:space="preserve">(1 P. Nein, 1 P. Begründung)</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MTBF und MTTR</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Ein Server hat laut Herstellerangabe eine MTBF von 4.380 Stunden. Die mittlere Wiederherstellungszeit (MTTR) beträgt 12 Stunden.</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Verfügbarkeit in Prozent (zwei Nachkommastellen).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A = MTBF / (MTBF + MTTR) = 4.380 / (4.380 + 12) = 4.380 / 4.392</w:t>
            </w:r>
          </w:p>
          <w:p>
            <w:pPr>
              <w:spacing w:after="70" w:line="276"/>
            </w:pPr>
            <w:r>
              <w:rPr>
                <w:rFonts w:ascii="Calibri" w:cs="Calibri" w:eastAsia="Calibri" w:hAnsi="Calibri"/>
                <w:b/>
                <w:bCs/>
                <w:color w:val="222222"/>
                <w:sz w:val="22"/>
                <w:szCs w:val="22"/>
              </w:rPr>
              <w:t xml:space="preserve">A = 0,99727 ≈ 99,73 %</w:t>
            </w:r>
          </w:p>
          <w:p>
            <w:pPr>
              <w:spacing w:after="70" w:line="276"/>
            </w:pPr>
            <w:r>
              <w:rPr>
                <w:rFonts w:ascii="Calibri" w:cs="Calibri" w:eastAsia="Calibri" w:hAnsi="Calibri"/>
                <w:i/>
                <w:iCs/>
                <w:color w:val="595959"/>
                <w:sz w:val="22"/>
                <w:szCs w:val="22"/>
              </w:rPr>
              <w:t xml:space="preserve">(3 P. Formel/Ansatz, 3 P. Ergebnis)</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Nennen Sie zwei konkrete Maßnahmen, mit denen ein Betrieb die MTTR senken kann.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2 P., zwei der folgenden (oder gleichwertig): Ersatzteile/Kaltgerät vor Ort vorhalten · Monitoring mit Alarmierung (Fehler früher erkennen) · dokumentierte Wiederanlaufpläne/Notfallhandbuch · Wartungsvertrag mit garantierter Reaktionszeit · regelmäßig getestete Backups/Images.</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Gesamtverfügbarkeit: Reihe und Parallel</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 Dienst hängt von einer Kette aus Router (99,9 %), Firewall (99,8 %) und Switch (99,5 %) ab. Berechnen Sie die Gesamtverfügbarkeit in Prozent (zwei Nachkommastellen).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Reihenschaltung: A = A1 × A2 × A3 = 0,999 × 0,998 × 0,995</w:t>
            </w:r>
          </w:p>
          <w:p>
            <w:pPr>
              <w:spacing w:after="70" w:line="276"/>
            </w:pPr>
            <w:r>
              <w:rPr>
                <w:rFonts w:ascii="Calibri" w:cs="Calibri" w:eastAsia="Calibri" w:hAnsi="Calibri"/>
                <w:color w:val="222222"/>
                <w:sz w:val="22"/>
                <w:szCs w:val="22"/>
              </w:rPr>
              <w:t xml:space="preserve">= 0,997002 × 0,995 = 0,992017</w:t>
            </w:r>
          </w:p>
          <w:p>
            <w:pPr>
              <w:spacing w:after="70" w:line="276"/>
            </w:pPr>
            <w:r>
              <w:rPr>
                <w:rFonts w:ascii="Calibri" w:cs="Calibri" w:eastAsia="Calibri" w:hAnsi="Calibri"/>
                <w:b/>
                <w:bCs/>
                <w:color w:val="222222"/>
                <w:sz w:val="22"/>
                <w:szCs w:val="22"/>
              </w:rPr>
              <w:t xml:space="preserve">A ≈ 99,20 %</w:t>
            </w:r>
          </w:p>
          <w:p>
            <w:pPr>
              <w:spacing w:after="70" w:line="276"/>
            </w:pPr>
            <w:r>
              <w:rPr>
                <w:rFonts w:ascii="Calibri" w:cs="Calibri" w:eastAsia="Calibri" w:hAnsi="Calibri"/>
                <w:i/>
                <w:iCs/>
                <w:color w:val="595959"/>
                <w:sz w:val="22"/>
                <w:szCs w:val="22"/>
              </w:rPr>
              <w:t xml:space="preserve">(3 P. Ansatz Multiplikation, 3 P. Ergebnis)</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Zwei Server mit je 99,5 % Verfügbarkeit laufen redundant parallel. Berechnen Sie die Gesamtverfügbarkeit in Prozent (vier Nachkommastellen).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Parallelschaltung: A = 1 − (1 − 0,995) × (1 − 0,995) = 1 − 0,005 × 0,005</w:t>
            </w:r>
          </w:p>
          <w:p>
            <w:pPr>
              <w:spacing w:after="70" w:line="276"/>
            </w:pPr>
            <w:r>
              <w:rPr>
                <w:rFonts w:ascii="Calibri" w:cs="Calibri" w:eastAsia="Calibri" w:hAnsi="Calibri"/>
                <w:color w:val="222222"/>
                <w:sz w:val="22"/>
                <w:szCs w:val="22"/>
              </w:rPr>
              <w:t xml:space="preserve">= 1 − 0,000025 = 0,999975</w:t>
            </w:r>
          </w:p>
          <w:p>
            <w:pPr>
              <w:spacing w:after="70" w:line="276"/>
            </w:pPr>
            <w:r>
              <w:rPr>
                <w:rFonts w:ascii="Calibri" w:cs="Calibri" w:eastAsia="Calibri" w:hAnsi="Calibri"/>
                <w:b/>
                <w:bCs/>
                <w:color w:val="222222"/>
                <w:sz w:val="22"/>
                <w:szCs w:val="22"/>
              </w:rPr>
              <w:t xml:space="preserve">A = 99,9975 %</w:t>
            </w:r>
          </w:p>
          <w:p>
            <w:pPr>
              <w:spacing w:after="70" w:line="276"/>
            </w:pPr>
            <w:r>
              <w:rPr>
                <w:rFonts w:ascii="Calibri" w:cs="Calibri" w:eastAsia="Calibri" w:hAnsi="Calibri"/>
                <w:i/>
                <w:iCs/>
                <w:color w:val="595959"/>
                <w:sz w:val="22"/>
                <w:szCs w:val="22"/>
              </w:rPr>
              <w:t xml:space="preserve">(3 P. Ansatz über Ausfallwahrscheinlichkeiten, 2 P. Ergebnis)</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Erklären Sie in ein bis zwei Sätzen, warum eine Kette immer eine geringere Verfügbarkeit hat als ihre schwächste Komponente.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In der Kette führt der Ausfall JEDER Komponente zum Gesamtausfall; die Ausfallrisiken addieren sich wirkungsseitig. Rechnerisch werden Werte kleiner als 1 multipliziert – das Produkt ist daher immer kleiner als der kleinste Einzelwert.</w:t>
            </w:r>
          </w:p>
          <w:p>
            <w:pPr>
              <w:spacing w:after="70" w:line="276"/>
            </w:pPr>
            <w:r>
              <w:rPr>
                <w:rFonts w:ascii="Calibri" w:cs="Calibri" w:eastAsia="Calibri" w:hAnsi="Calibri"/>
                <w:i/>
                <w:iCs/>
                <w:color w:val="595959"/>
                <w:sz w:val="22"/>
                <w:szCs w:val="22"/>
              </w:rPr>
              <w:t xml:space="preserve">(4 P.: 2 P. inhaltliche Erklärung, 2 P. rechnerischer Bezug)</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5 – RAID: Nettokapazität und Ausfalltoleranz</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Ein Server ist mit 6 Festplatten zu je 600 GB bestückt.</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Berechnen Sie die Nettokapazität für RAID 0, RAID 5, RAID 6 und RAID 10.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RAID 0: </w:t>
            </w:r>
            <w:r>
              <w:rPr>
                <w:rFonts w:ascii="Calibri" w:cs="Calibri" w:eastAsia="Calibri" w:hAnsi="Calibri"/>
                <w:color w:val="222222"/>
                <w:sz w:val="22"/>
                <w:szCs w:val="22"/>
              </w:rPr>
              <w:t xml:space="preserve">6 × 600 GB = 3.600 GB (keine Redundanz)</w:t>
            </w:r>
          </w:p>
          <w:p>
            <w:pPr>
              <w:spacing w:after="70" w:line="276"/>
            </w:pPr>
            <w:r>
              <w:rPr>
                <w:rFonts w:ascii="Calibri" w:cs="Calibri" w:eastAsia="Calibri" w:hAnsi="Calibri"/>
                <w:b/>
                <w:bCs/>
                <w:color w:val="222222"/>
                <w:sz w:val="22"/>
                <w:szCs w:val="22"/>
              </w:rPr>
              <w:t xml:space="preserve">RAID 5: </w:t>
            </w:r>
            <w:r>
              <w:rPr>
                <w:rFonts w:ascii="Calibri" w:cs="Calibri" w:eastAsia="Calibri" w:hAnsi="Calibri"/>
                <w:color w:val="222222"/>
                <w:sz w:val="22"/>
                <w:szCs w:val="22"/>
              </w:rPr>
              <w:t xml:space="preserve">(6 − 1) × 600 GB = 3.000 GB</w:t>
            </w:r>
          </w:p>
          <w:p>
            <w:pPr>
              <w:spacing w:after="70" w:line="276"/>
            </w:pPr>
            <w:r>
              <w:rPr>
                <w:rFonts w:ascii="Calibri" w:cs="Calibri" w:eastAsia="Calibri" w:hAnsi="Calibri"/>
                <w:b/>
                <w:bCs/>
                <w:color w:val="222222"/>
                <w:sz w:val="22"/>
                <w:szCs w:val="22"/>
              </w:rPr>
              <w:t xml:space="preserve">RAID 6: </w:t>
            </w:r>
            <w:r>
              <w:rPr>
                <w:rFonts w:ascii="Calibri" w:cs="Calibri" w:eastAsia="Calibri" w:hAnsi="Calibri"/>
                <w:color w:val="222222"/>
                <w:sz w:val="22"/>
                <w:szCs w:val="22"/>
              </w:rPr>
              <w:t xml:space="preserve">(6 − 2) × 600 GB = 2.400 GB</w:t>
            </w:r>
          </w:p>
          <w:p>
            <w:pPr>
              <w:spacing w:after="70" w:line="276"/>
            </w:pPr>
            <w:r>
              <w:rPr>
                <w:rFonts w:ascii="Calibri" w:cs="Calibri" w:eastAsia="Calibri" w:hAnsi="Calibri"/>
                <w:b/>
                <w:bCs/>
                <w:color w:val="222222"/>
                <w:sz w:val="22"/>
                <w:szCs w:val="22"/>
              </w:rPr>
              <w:t xml:space="preserve">RAID 10: </w:t>
            </w:r>
            <w:r>
              <w:rPr>
                <w:rFonts w:ascii="Calibri" w:cs="Calibri" w:eastAsia="Calibri" w:hAnsi="Calibri"/>
                <w:color w:val="222222"/>
                <w:sz w:val="22"/>
                <w:szCs w:val="22"/>
              </w:rPr>
              <w:t xml:space="preserve">6 × 600 GB / 2 = 1.800 GB (3 Spiegelpaare)</w:t>
            </w:r>
          </w:p>
          <w:p>
            <w:pPr>
              <w:spacing w:after="70" w:line="276"/>
            </w:pPr>
            <w:r>
              <w:rPr>
                <w:rFonts w:ascii="Calibri" w:cs="Calibri" w:eastAsia="Calibri" w:hAnsi="Calibri"/>
                <w:i/>
                <w:iCs/>
                <w:color w:val="595959"/>
                <w:sz w:val="22"/>
                <w:szCs w:val="22"/>
              </w:rPr>
              <w:t xml:space="preserve">(je 2 P.)</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Geben Sie für jedes der vier Level an, wie viele Platten gleichzeitig ausfallen dürfen, ohne dass Daten verloren gehen.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RAID 0: keine · RAID 5: 1 Platte · RAID 6: 2 Platten · RAID 10: 1 Platte je Spiegelpaar (garantiert 1, günstigstenfalls 3 – aber nie beide Platten eines Paars).</w:t>
            </w:r>
          </w:p>
          <w:p>
            <w:pPr>
              <w:spacing w:after="70" w:line="276"/>
            </w:pPr>
            <w:r>
              <w:rPr>
                <w:rFonts w:ascii="Calibri" w:cs="Calibri" w:eastAsia="Calibri" w:hAnsi="Calibri"/>
                <w:i/>
                <w:iCs/>
                <w:color w:val="595959"/>
                <w:sz w:val="22"/>
                <w:szCs w:val="22"/>
              </w:rPr>
              <w:t xml:space="preserve">(je 1 P.)</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Begründen Sie in ein bis zwei Sätzen, warum ein RAID kein Backup ersetzt. </w:t>
      </w:r>
      <w:r>
        <w:rPr>
          <w:rFonts w:ascii="Calibri" w:cs="Calibri" w:eastAsia="Calibri" w:hAnsi="Calibri"/>
          <w:i/>
          <w:iCs/>
          <w:color w:val="595959"/>
          <w:sz w:val="20"/>
          <w:szCs w:val="20"/>
        </w:rPr>
        <w:t xml:space="preserve">(3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RAID schützt nur gegen den physischen Ausfall von Platten. Logische Fehler wie versehentliches Löschen, Verschlüsselung durch Ransomware oder Schäden durch Brand/Diebstahl betreffen alle Platten des Verbunds gleichzeitig – dagegen hilft nur eine getrennte Sicherung.</w:t>
            </w:r>
          </w:p>
          <w:p>
            <w:pPr>
              <w:spacing w:after="70" w:line="276"/>
            </w:pPr>
            <w:r>
              <w:rPr>
                <w:rFonts w:ascii="Calibri" w:cs="Calibri" w:eastAsia="Calibri" w:hAnsi="Calibri"/>
                <w:i/>
                <w:iCs/>
                <w:color w:val="595959"/>
                <w:sz w:val="22"/>
                <w:szCs w:val="22"/>
              </w:rPr>
              <w:t xml:space="preserve">(3 P.)</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6 – RAID-Auswahl begründen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in Lübeck beschafft einen Datenbankserver für ihr Warenwirtschaftssystem. Anforderungen: hohe Schreiblast durch ständige Buchungen, kurze Wiederherstellungszeit nach einem Plattenausfall (Rebuild), 4 Platten-Schächte verfügbar, Kapazität ist nachrangig. Wählen Sie ein geeignetes RAID-Level und begründen Sie Ihre Wahl anhand der Anforderungen. Gehen Sie dabei auch darauf ein, warum RAID 5 hier weniger geeignet ist.</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Empfehlung: RAID 10. </w:t>
            </w:r>
          </w:p>
          <w:p>
            <w:pPr>
              <w:spacing w:after="70" w:line="276"/>
            </w:pPr>
            <w:r>
              <w:rPr>
                <w:rFonts w:ascii="Calibri" w:cs="Calibri" w:eastAsia="Calibri" w:hAnsi="Calibri"/>
                <w:color w:val="222222"/>
                <w:sz w:val="22"/>
                <w:szCs w:val="22"/>
              </w:rPr>
              <w:t xml:space="preserve">Begründung: RAID 10 bietet hohe Schreibleistung ohne Paritätsberechnung – passend zur hohen Schreiblast der Datenbank (3 P.). Der Rebuild kopiert nur den Spiegelpartner und ist damit schnell und risikoarm – passend zur Anforderung kurzer Wiederherstellungszeit (3 P.). Der Kapazitätsverlust von 50 % ist laut Szenario nachrangig (1 P.).</w:t>
            </w:r>
          </w:p>
          <w:p>
            <w:pPr>
              <w:spacing w:after="70" w:line="276"/>
            </w:pPr>
            <w:r>
              <w:rPr>
                <w:rFonts w:ascii="Calibri" w:cs="Calibri" w:eastAsia="Calibri" w:hAnsi="Calibri"/>
                <w:color w:val="222222"/>
                <w:sz w:val="22"/>
                <w:szCs w:val="22"/>
              </w:rPr>
              <w:t xml:space="preserve">RAID 5 ist weniger geeignet, weil jede Schreiboperation eine Paritätsberechnung erfordert (Schreib-Penalty) und der Rebuild alle verbleibenden Platten voll belastet und lange dauert (3 P.).</w:t>
            </w:r>
          </w:p>
          <w:p>
            <w:pPr>
              <w:spacing w:after="70" w:line="276"/>
            </w:pPr>
            <w:r>
              <w:rPr>
                <w:rFonts w:ascii="Calibri" w:cs="Calibri" w:eastAsia="Calibri" w:hAnsi="Calibri"/>
                <w:i/>
                <w:iCs/>
                <w:color w:val="595959"/>
                <w:sz w:val="22"/>
                <w:szCs w:val="22"/>
              </w:rPr>
              <w:t xml:space="preserve">(10 P. gesamt; andere Level nur mit tragfähiger Begründung anteilig bewertbar)</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7 – USV dimensionieren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Eine USV hat eine Batteriekapazität von 960 Wh bei einem Wirkungsgrad von 90 %. Die angeschlossene Last beträgt 480 W. Berechnen Sie die Überbrückungszeit in Minuten.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t = (960 Wh × 0,9) / 480 W = 864 / 480 = 1,8 h</w:t>
            </w:r>
          </w:p>
          <w:p>
            <w:pPr>
              <w:spacing w:after="70" w:line="276"/>
            </w:pPr>
            <w:r>
              <w:rPr>
                <w:rFonts w:ascii="Calibri" w:cs="Calibri" w:eastAsia="Calibri" w:hAnsi="Calibri"/>
                <w:b/>
                <w:bCs/>
                <w:color w:val="222222"/>
                <w:sz w:val="22"/>
                <w:szCs w:val="22"/>
              </w:rPr>
              <w:t xml:space="preserve">Ergebnis: 1,8 h = 108 Minuten</w:t>
            </w:r>
          </w:p>
          <w:p>
            <w:pPr>
              <w:spacing w:after="70" w:line="276"/>
            </w:pPr>
            <w:r>
              <w:rPr>
                <w:rFonts w:ascii="Calibri" w:cs="Calibri" w:eastAsia="Calibri" w:hAnsi="Calibri"/>
                <w:i/>
                <w:iCs/>
                <w:color w:val="595959"/>
                <w:sz w:val="22"/>
                <w:szCs w:val="22"/>
              </w:rPr>
              <w:t xml:space="preserve">(3 P. Formel mit Wirkungsgrad, 3 P. Ergebnis in Minuten)</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Eine andere USV ist mit 2.000 VA bei einem Leistungsfaktor von 0,9 angegeben. Die geplante Last beträgt 1.900 W. Reicht die USV aus? Begründen Sie rechnerisch.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Maximale Wirkleistung: 2.000 VA × 0,9 = 1.800 W.</w:t>
            </w:r>
          </w:p>
          <w:p>
            <w:pPr>
              <w:spacing w:after="70" w:line="276"/>
            </w:pPr>
            <w:r>
              <w:rPr>
                <w:rFonts w:ascii="Calibri" w:cs="Calibri" w:eastAsia="Calibri" w:hAnsi="Calibri"/>
                <w:b/>
                <w:bCs/>
                <w:color w:val="222222"/>
                <w:sz w:val="22"/>
                <w:szCs w:val="22"/>
              </w:rPr>
              <w:t xml:space="preserve">Nein</w:t>
            </w:r>
            <w:r>
              <w:rPr>
                <w:rFonts w:ascii="Calibri" w:cs="Calibri" w:eastAsia="Calibri" w:hAnsi="Calibri"/>
                <w:color w:val="222222"/>
                <w:sz w:val="22"/>
                <w:szCs w:val="22"/>
              </w:rPr>
              <w:t xml:space="preserve">, die USV reicht nicht aus: 1.900 W Last &gt; 1.800 W maximale Wirkleistung.</w:t>
            </w:r>
          </w:p>
          <w:p>
            <w:pPr>
              <w:spacing w:after="70" w:line="276"/>
            </w:pPr>
            <w:r>
              <w:rPr>
                <w:rFonts w:ascii="Calibri" w:cs="Calibri" w:eastAsia="Calibri" w:hAnsi="Calibri"/>
                <w:i/>
                <w:iCs/>
                <w:color w:val="595959"/>
                <w:sz w:val="22"/>
                <w:szCs w:val="22"/>
              </w:rPr>
              <w:t xml:space="preserve">(2 P. Umrechnung VA → W, 2 P. Bewertung)</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8 – Redundanz nach N+1</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5 Punkte</w:t>
            </w:r>
          </w:p>
        </w:tc>
      </w:tr>
    </w:tbl>
    <w:p>
      <w:pPr>
        <w:spacing w:after="100" w:line="276"/>
      </w:pPr>
      <w:r>
        <w:rPr>
          <w:rFonts w:ascii="Calibri" w:cs="Calibri" w:eastAsia="Calibri" w:hAnsi="Calibri"/>
          <w:b w:val="false"/>
          <w:bCs w:val="false"/>
          <w:i w:val="false"/>
          <w:iCs w:val="false"/>
          <w:color w:val="222222"/>
          <w:sz w:val="22"/>
          <w:szCs w:val="22"/>
        </w:rPr>
        <w:t xml:space="preserve">Ein Server benötigt für den Betrieb 3.200 W. Es stehen Netzteile mit je 800 W zur Verfügung. Wie viele Netzteile werden bei einer N+1-Auslegung verbaut? Geben Sie den Rechenweg an.</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Bedarf: N = 3.200 W / 800 W = 4 Netzteile.</w:t>
            </w:r>
          </w:p>
          <w:p>
            <w:pPr>
              <w:spacing w:after="70" w:line="276"/>
            </w:pPr>
            <w:r>
              <w:rPr>
                <w:rFonts w:ascii="Calibri" w:cs="Calibri" w:eastAsia="Calibri" w:hAnsi="Calibri"/>
                <w:b/>
                <w:bCs/>
                <w:color w:val="222222"/>
                <w:sz w:val="22"/>
                <w:szCs w:val="22"/>
              </w:rPr>
              <w:t xml:space="preserve">N+1 = 4 + 1 = 5 Netzteile.</w:t>
            </w:r>
            <w:r>
              <w:rPr>
                <w:rFonts w:ascii="Calibri" w:cs="Calibri" w:eastAsia="Calibri" w:hAnsi="Calibri"/>
                <w:color w:val="222222"/>
                <w:sz w:val="22"/>
                <w:szCs w:val="22"/>
              </w:rPr>
              <w:t xml:space="preserve"> Fällt eines aus, tragen die verbleibenden vier die volle Last.</w:t>
            </w:r>
          </w:p>
          <w:p>
            <w:pPr>
              <w:spacing w:after="70" w:line="276"/>
            </w:pPr>
            <w:r>
              <w:rPr>
                <w:rFonts w:ascii="Calibri" w:cs="Calibri" w:eastAsia="Calibri" w:hAnsi="Calibri"/>
                <w:i/>
                <w:iCs/>
                <w:color w:val="595959"/>
                <w:sz w:val="22"/>
                <w:szCs w:val="22"/>
              </w:rPr>
              <w:t xml:space="preserve">(3 P. Ermittlung N, 2 P. N+1-Schluss)</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9 – Transferaufgabe: SLA-Nachweis bei der NordTech GmbH</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15 Punkte</w:t>
            </w:r>
          </w:p>
        </w:tc>
      </w:tr>
    </w:tbl>
    <w:p>
      <w:pPr>
        <w:spacing w:after="100" w:line="276"/>
      </w:pPr>
      <w:r>
        <w:rPr>
          <w:rFonts w:ascii="Calibri" w:cs="Calibri" w:eastAsia="Calibri" w:hAnsi="Calibri"/>
          <w:b w:val="false"/>
          <w:bCs w:val="false"/>
          <w:i w:val="false"/>
          <w:iCs w:val="false"/>
          <w:color w:val="222222"/>
          <w:sz w:val="22"/>
          <w:szCs w:val="22"/>
        </w:rPr>
        <w:t xml:space="preserve">Die NordTech GmbH betreibt einen Webshop und hat ihren Kunden per SLA eine Verfügbarkeit von 99,9 % im 24/7-Betrieb zugesagt (365 Tage). Der Shop läuft derzeit auf einem einzelnen Server mit einer Verfügbarkeit von 99,5 %.</w:t>
      </w:r>
    </w:p>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Wie viel Ausfallzeit pro Jahr erlaubt das SLA (in Stunden und Minuten)? </w:t>
      </w:r>
      <w:r>
        <w:rPr>
          <w:rFonts w:ascii="Calibri" w:cs="Calibri" w:eastAsia="Calibri" w:hAnsi="Calibri"/>
          <w:i/>
          <w:iCs/>
          <w:color w:val="595959"/>
          <w:sz w:val="20"/>
          <w:szCs w:val="20"/>
        </w:rPr>
        <w:t xml:space="preserve">(5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8.760 h × 0,001 = 8,76 h</w:t>
            </w:r>
          </w:p>
          <w:p>
            <w:pPr>
              <w:spacing w:after="70" w:line="276"/>
            </w:pPr>
            <w:r>
              <w:rPr>
                <w:rFonts w:ascii="Calibri" w:cs="Calibri" w:eastAsia="Calibri" w:hAnsi="Calibri"/>
                <w:b/>
                <w:bCs/>
                <w:color w:val="222222"/>
                <w:sz w:val="22"/>
                <w:szCs w:val="22"/>
              </w:rPr>
              <w:t xml:space="preserve">Ergebnis: 8,76 h = 8 h 45,6 min ≈ 8 h 46 min pro Jahr</w:t>
            </w:r>
          </w:p>
          <w:p>
            <w:pPr>
              <w:spacing w:after="70" w:line="276"/>
            </w:pPr>
            <w:r>
              <w:rPr>
                <w:rFonts w:ascii="Calibri" w:cs="Calibri" w:eastAsia="Calibri" w:hAnsi="Calibri"/>
                <w:i/>
                <w:iCs/>
                <w:color w:val="595959"/>
                <w:sz w:val="22"/>
                <w:szCs w:val="22"/>
              </w:rPr>
              <w:t xml:space="preserve">(3 P. Ansatz, 2 P. Ergebnis)</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Weisen Sie rechnerisch nach, ob der aktuelle Einzelserver das SLA erfüllt.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Nein. </w:t>
            </w:r>
            <w:r>
              <w:rPr>
                <w:rFonts w:ascii="Calibri" w:cs="Calibri" w:eastAsia="Calibri" w:hAnsi="Calibri"/>
                <w:color w:val="222222"/>
                <w:sz w:val="22"/>
                <w:szCs w:val="22"/>
              </w:rPr>
              <w:t xml:space="preserve">99,5 % &lt; 99,9 %. Der Einzelserver erlaubt 8.760 × 0,005 = 43,8 h erwartete Ausfallzeit – das SLA erlaubt nur 8,76 h.</w:t>
            </w:r>
          </w:p>
          <w:p>
            <w:pPr>
              <w:spacing w:after="70" w:line="276"/>
            </w:pPr>
            <w:r>
              <w:rPr>
                <w:rFonts w:ascii="Calibri" w:cs="Calibri" w:eastAsia="Calibri" w:hAnsi="Calibri"/>
                <w:i/>
                <w:iCs/>
                <w:color w:val="595959"/>
                <w:sz w:val="22"/>
                <w:szCs w:val="22"/>
              </w:rPr>
              <w:t xml:space="preserve">(2 P. Vergleich, 2 P. rechnerischer Beleg)</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Die IT schlägt vor, einen zweiten identischen Server parallel zu betreiben. Berechnen Sie die resultierende Gesamtverfügbarkeit und bewerten Sie, ob das SLA damit rechnerisch eingehalten wird. Formulieren Sie eine kurze Empfehlung.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A = 1 − (1 − 0,995)² = 1 − 0,005 × 0,005 = 1 − 0,000025 = 0,999975 = 99,9975 %</w:t>
            </w:r>
          </w:p>
          <w:p>
            <w:pPr>
              <w:spacing w:after="70" w:line="276"/>
            </w:pPr>
            <w:r>
              <w:rPr>
                <w:rFonts w:ascii="Calibri" w:cs="Calibri" w:eastAsia="Calibri" w:hAnsi="Calibri"/>
                <w:b/>
                <w:bCs/>
                <w:color w:val="222222"/>
                <w:sz w:val="22"/>
                <w:szCs w:val="22"/>
              </w:rPr>
              <w:t xml:space="preserve">99,9975 % ≥ 99,9 % – das SLA wird rechnerisch eingehalten.</w:t>
            </w:r>
          </w:p>
          <w:p>
            <w:pPr>
              <w:spacing w:after="70" w:line="276"/>
            </w:pPr>
            <w:r>
              <w:rPr>
                <w:rFonts w:ascii="Calibri" w:cs="Calibri" w:eastAsia="Calibri" w:hAnsi="Calibri"/>
                <w:color w:val="222222"/>
                <w:sz w:val="22"/>
                <w:szCs w:val="22"/>
              </w:rPr>
              <w:t xml:space="preserve">Empfehlung: Den zweiten Server als redundantes System betreiben (z. B. per Lastverteilung oder Failover). Hinweis für die Bewertung: Die Rechnung setzt unabhängige Ausfälle voraus – gemeinsame Fehlerquellen (Strom, Netzwerk, Standort) müssen ebenfalls redundant ausgelegt werden.</w:t>
            </w:r>
          </w:p>
          <w:p>
            <w:pPr>
              <w:spacing w:after="70" w:line="276"/>
            </w:pPr>
            <w:r>
              <w:rPr>
                <w:rFonts w:ascii="Calibri" w:cs="Calibri" w:eastAsia="Calibri" w:hAnsi="Calibri"/>
                <w:i/>
                <w:iCs/>
                <w:color w:val="595959"/>
                <w:sz w:val="22"/>
                <w:szCs w:val="22"/>
              </w:rPr>
              <w:t xml:space="preserve">(3 P. Rechnung, 1 P. SLA-Bewertung, 2 P. Empfehlung)</w:t>
            </w:r>
          </w:p>
        </w:tc>
      </w:tr>
    </w:tbl>
    <w:p>
      <w:pPr>
        <w:spacing w:after="120" w:line="276"/>
      </w:pPr>
      <w:r>
        <w:rPr>
          <w:rFonts w:ascii="Calibri" w:cs="Calibri" w:eastAsia="Calibri" w:hAnsi="Calibri"/>
          <w:b w:val="false"/>
          <w:bCs w:val="false"/>
          <w:i w:val="false"/>
          <w:iCs w:val="false"/>
          <w:color w:val="222222"/>
          <w:sz w:val="22"/>
          <w:szCs w:val="22"/>
        </w:rPr>
        <w:t xml:space="preserve"/>
      </w:r>
    </w:p>
    <w:tbl>
      <w:tblPr>
        <w:tblW w:type="dxa" w:w="9026"/>
        <w:tblBorders>
          <w:top w:val="single" w:color="D6E4F0" w:sz="4"/>
          <w:left w:val="single" w:color="D6E4F0" w:sz="4"/>
          <w:bottom w:val="single" w:color="D6E4F0" w:sz="4"/>
          <w:right w:val="single" w:color="D6E4F0" w:sz="4"/>
          <w:insideH w:val="single" w:color="D6E4F0" w:sz="4"/>
          <w:insideV w:val="single" w:color="D6E4F0" w:sz="4"/>
        </w:tblBorders>
      </w:tblPr>
      <w:tblGrid>
        <w:gridCol w:w="1504"/>
        <w:gridCol w:w="1504"/>
        <w:gridCol w:w="1504"/>
        <w:gridCol w:w="1504"/>
        <w:gridCol w:w="1505"/>
        <w:gridCol w:w="1505"/>
      </w:tblGrid>
      <w:tr>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1</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2</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3</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4</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5</w:t>
            </w:r>
          </w:p>
        </w:tc>
        <w:tc>
          <w:tcPr>
            <w:tcW w:type="dxa" w:w="1504"/>
            <w:shd w:fill="003366" w:val="clear"/>
            <w:tcMar>
              <w:top w:type="dxa" w:w="70"/>
              <w:left w:type="dxa" w:w="80"/>
              <w:bottom w:type="dxa" w:w="70"/>
              <w:right w:type="dxa" w:w="80"/>
            </w:tcMar>
          </w:tcPr>
          <w:p>
            <w:pPr>
              <w:jc w:val="center"/>
            </w:pPr>
            <w:r>
              <w:rPr>
                <w:rFonts w:ascii="Calibri" w:cs="Calibri" w:eastAsia="Calibri" w:hAnsi="Calibri"/>
                <w:b/>
                <w:bCs/>
                <w:color w:val="FFFFFF"/>
                <w:sz w:val="20"/>
                <w:szCs w:val="20"/>
              </w:rPr>
              <w:t xml:space="preserve">Note 6</w:t>
            </w:r>
          </w:p>
        </w:tc>
      </w:tr>
      <w:tr>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100–92</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91–81</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80–67</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66–50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49–30</w:t>
            </w:r>
          </w:p>
        </w:tc>
        <w:tc>
          <w:tcPr>
            <w:tcW w:type="dxa" w:w="1504"/>
            <w:tcMar>
              <w:top w:type="dxa" w:w="70"/>
              <w:left w:type="dxa" w:w="80"/>
              <w:bottom w:type="dxa" w:w="70"/>
              <w:right w:type="dxa" w:w="80"/>
            </w:tcMar>
          </w:tcPr>
          <w:p>
            <w:pPr>
              <w:jc w:val="center"/>
            </w:pPr>
            <w:r>
              <w:rPr>
                <w:rFonts w:ascii="Calibri" w:cs="Calibri" w:eastAsia="Calibri" w:hAnsi="Calibri"/>
                <w:color w:val="222222"/>
                <w:sz w:val="20"/>
                <w:szCs w:val="20"/>
              </w:rPr>
              <w:t xml:space="preserve">29–0</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E1 Rechenwerkstatt · LÖSUNGSHEFT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2026-07-03T03:47:22.630Z</dcterms:created>
  <dcterms:modified xsi:type="dcterms:W3CDTF">2026-07-03T03:47:22.630Z</dcterms:modified>
</cp:coreProperties>
</file>

<file path=docProps/custom.xml><?xml version="1.0" encoding="utf-8"?>
<Properties xmlns="http://schemas.openxmlformats.org/officeDocument/2006/custom-properties" xmlns:vt="http://schemas.openxmlformats.org/officeDocument/2006/docPropsVTypes"/>
</file>