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40"/>
          <w:szCs w:val="40"/>
        </w:rPr>
        <w:t xml:space="preserve">Rechenwerkstatt</w:t>
      </w:r>
    </w:p>
    <w:p>
      <w:pPr>
        <w:spacing w:after="40"/>
      </w:pPr>
      <w:r>
        <w:rPr>
          <w:rFonts w:ascii="Calibri" w:cs="Calibri" w:eastAsia="Calibri" w:hAnsi="Calibri"/>
          <w:color w:val="0066AA"/>
          <w:sz w:val="26"/>
          <w:szCs w:val="26"/>
        </w:rPr>
        <w:t xml:space="preserve">Etappe 1: Verfügbarkeit &amp; Redundanz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100 Punkte · Bearbeitungszeit: 90 Minuten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4513"/>
        <w:gridCol w:w="4513"/>
      </w:tblGrid>
      <w:tr>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Name: </w:t>
            </w:r>
          </w:p>
        </w:tc>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Datum: </w:t>
            </w:r>
          </w:p>
        </w:tc>
      </w:tr>
      <w:tr>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Erreichte Punkte:        / 100</w:t>
            </w:r>
          </w:p>
        </w:tc>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Note: </w:t>
            </w:r>
          </w:p>
        </w:tc>
      </w:tr>
    </w:tbl>
    <w:p>
      <w:pPr>
        <w:spacing w:after="120" w:line="276"/>
      </w:pPr>
      <w:r>
        <w:rPr>
          <w:rFonts w:ascii="Calibri" w:cs="Calibri" w:eastAsia="Calibri" w:hAnsi="Calibri"/>
          <w:b w:val="false"/>
          <w:bCs w:val="false"/>
          <w:i w:val="false"/>
          <w:iCs w:val="false"/>
          <w:color w:val="222222"/>
          <w:sz w:val="22"/>
          <w:szCs w:val="22"/>
        </w:rPr>
        <w:t xml:space="preserve"/>
      </w:r>
    </w:p>
    <w:p>
      <w:pPr>
        <w:spacing w:after="160" w:line="276"/>
      </w:pPr>
      <w:r>
        <w:rPr>
          <w:rFonts w:ascii="Calibri" w:cs="Calibri" w:eastAsia="Calibri" w:hAnsi="Calibri"/>
          <w:b/>
          <w:bCs/>
          <w:color w:val="003366"/>
          <w:sz w:val="22"/>
          <w:szCs w:val="22"/>
        </w:rPr>
        <w:t xml:space="preserve">Hinweise: </w:t>
      </w:r>
      <w:r>
        <w:rPr>
          <w:rFonts w:ascii="Calibri" w:cs="Calibri" w:eastAsia="Calibri" w:hAnsi="Calibri"/>
          <w:color w:val="222222"/>
          <w:sz w:val="22"/>
          <w:szCs w:val="22"/>
        </w:rPr>
        <w:t xml:space="preserve">Nicht programmierbarer Taschenrechner erlaubt. Geben Sie bei allen Rechenaufgaben den Rechenweg an – ein Ergebnis ohne Weg erhält nicht die volle Punktzahl. Runden Sie Prozentwerte auf zwei Nachkommastellen, sofern nicht anders angegeben. Rechnen Sie mit 365 Tagen bzw. 8.760 Stunden pro Jahr.</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504"/>
        <w:gridCol w:w="1504"/>
        <w:gridCol w:w="1504"/>
        <w:gridCol w:w="1504"/>
        <w:gridCol w:w="1505"/>
        <w:gridCol w:w="1505"/>
      </w:tblGrid>
      <w:tr>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1</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2</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3</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4</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5</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6</w:t>
            </w:r>
          </w:p>
        </w:tc>
      </w:tr>
      <w:tr>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100–92</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91–81</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80–67</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66–50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49–30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29–0</w:t>
            </w:r>
          </w:p>
        </w:tc>
      </w:tr>
    </w:tbl>
    <w:p>
      <w:pPr>
        <w:spacing w:after="200" w:line="276"/>
      </w:pPr>
      <w:r>
        <w:rPr>
          <w:rFonts w:ascii="Calibri" w:cs="Calibri" w:eastAsia="Calibri" w:hAnsi="Calibri"/>
          <w:b w:val="false"/>
          <w:bCs w:val="false"/>
          <w:i w:val="false"/>
          <w:iCs w:val="false"/>
          <w:color w:val="222222"/>
          <w:sz w:val="22"/>
          <w:szCs w:val="22"/>
        </w:rPr>
        <w:t xml:space="preserve"/>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1 – Verfügbarkeit im 24/7-Betrieb</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Onlinedienst wird rund um die Uhr (24/7) betrieben. Rechnen Sie jeweils mit 365 Tagen pro Jahr. Geben Sie den Rechenweg an.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Wie viele Stunden und Minuten Ausfallzeit pro Jahr sind bei einer zugesagten Verfügbarkeit von 99,5 % maximal erlaubt?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Wie viele Stunden und Minuten sind es bei 99,95 %?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2 – SLA mit Servicezeit</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Kunde vereinbart per SLA eine Verfügbarkeit von 99,8 % innerhalb der Servicezeit Montag bis Freitag, 8–18 Uhr. Rechnen Sie mit 52 Wochen pro Jahr.</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Servicezeit in Stunden pro Jahr.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Wie viel Ausfallzeit (in Stunden und Minuten) ist innerhalb der Servicezeit maximal erlaubt?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Am Samstag fällt der Dienst 6 Stunden aus. Zählt dieser Ausfall gegen das SLA? Begründen Sie kurz. </w:t>
      </w:r>
      <w:r>
        <w:rPr>
          <w:rFonts w:ascii="Calibri" w:cs="Calibri" w:eastAsia="Calibri" w:hAnsi="Calibri"/>
          <w:i/>
          <w:iCs/>
          <w:color w:val="595959"/>
          <w:sz w:val="20"/>
          <w:szCs w:val="20"/>
        </w:rPr>
        <w:t xml:space="preserve">(2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3 – MTBF und MTTR</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Server hat laut Herstellerangabe eine MTBF von 4.380 Stunden. Die mittlere Wiederherstellungszeit (MTTR) beträgt 12 Stunden.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Verfügbarkeit in Prozent (zwei Nachkommastellen).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Nennen Sie zwei konkrete Maßnahmen, mit denen ein Betrieb die MTTR senken kann.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4 – Gesamtverfügbarkeit: Reihe und Parallel</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Ein Dienst hängt von einer Kette aus Router (99,9 %), Firewall (99,8 %) und Switch (99,5 %) ab. Berechnen Sie die Gesamtverfügbarkeit in Prozent (zwei Nachkommastellen).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Zwei Server mit je 99,5 % Verfügbarkeit laufen redundant parallel. Berechnen Sie die Gesamtverfügbarkeit in Prozent (vier Nachkommastellen).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Erklären Sie in ein bis zwei Sätzen, warum eine Kette immer eine geringere Verfügbarkeit hat als ihre schwächste Komponente.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5 – RAID: Nettokapazität und Ausfalltoleranz</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Ein Server ist mit 6 Festplatten zu je 600 GB bestückt.</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Nettokapazität für RAID 0, RAID 5, RAID 6 und RAID 10.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Geben Sie für jedes der vier Level an, wie viele Platten gleichzeitig ausfallen dürfen, ohne dass Daten verloren gehen.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Begründen Sie in ein bis zwei Sätzen, warum ein RAID kein Backup ersetzt. </w:t>
      </w:r>
      <w:r>
        <w:rPr>
          <w:rFonts w:ascii="Calibri" w:cs="Calibri" w:eastAsia="Calibri" w:hAnsi="Calibri"/>
          <w:i/>
          <w:iCs/>
          <w:color w:val="595959"/>
          <w:sz w:val="20"/>
          <w:szCs w:val="20"/>
        </w:rPr>
        <w:t xml:space="preserve">(3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6 – RAID-Auswahl begründen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Die NordTech GmbH in Lübeck beschafft einen Datenbankserver für ihr Warenwirtschaftssystem. Anforderungen: hohe Schreiblast durch ständige Buchungen, kurze Wiederherstellungszeit nach einem Plattenausfall (Rebuild), 4 Platten-Schächte verfügbar, Kapazität ist nachrangig. Wählen Sie ein geeignetes RAID-Level und begründen Sie Ihre Wahl anhand der Anforderungen. Gehen Sie dabei auch darauf ein, warum RAID 5 hier weniger geeignet ist.</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7 – USV dimensionieren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Eine USV hat eine Batteriekapazität von 960 Wh bei einem Wirkungsgrad von 90 %. Die angeschlossene Last beträgt 480 W. Berechnen Sie die Überbrückungszeit in Minuten.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Eine andere USV ist mit 2.000 VA bei einem Leistungsfaktor von 0,9 angegeben. Die geplante Last beträgt 1.900 W. Reicht die USV aus? Begründen Sie rechnerisch.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8 – Redundanz nach N+1</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5 Punkte</w:t>
            </w:r>
          </w:p>
        </w:tc>
      </w:tr>
    </w:tbl>
    <w:p>
      <w:pPr>
        <w:spacing w:after="100" w:line="276"/>
      </w:pPr>
      <w:r>
        <w:rPr>
          <w:rFonts w:ascii="Calibri" w:cs="Calibri" w:eastAsia="Calibri" w:hAnsi="Calibri"/>
          <w:b w:val="false"/>
          <w:bCs w:val="false"/>
          <w:i w:val="false"/>
          <w:iCs w:val="false"/>
          <w:color w:val="222222"/>
          <w:sz w:val="22"/>
          <w:szCs w:val="22"/>
        </w:rPr>
        <w:t xml:space="preserve">Ein Server benötigt für den Betrieb 3.200 W. Es stehen Netzteile mit je 800 W zur Verfügung. Wie viele Netzteile werden bei einer N+1-Auslegung verbaut? Geben Sie den Rechenweg an.</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9 – Transferaufgabe: SLA-Nachweis bei der NordTech GmbH</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Die NordTech GmbH betreibt einen Webshop und hat ihren Kunden per SLA eine Verfügbarkeit von 99,9 % im 24/7-Betrieb zugesagt (365 Tage). Der Shop läuft derzeit auf einem einzelnen Server mit einer Verfügbarkeit von 99,5 %.</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Wie viel Ausfallzeit pro Jahr erlaubt das SLA (in Stunden und Minuten)? </w:t>
      </w:r>
      <w:r>
        <w:rPr>
          <w:rFonts w:ascii="Calibri" w:cs="Calibri" w:eastAsia="Calibri" w:hAnsi="Calibri"/>
          <w:i/>
          <w:iCs/>
          <w:color w:val="595959"/>
          <w:sz w:val="20"/>
          <w:szCs w:val="20"/>
        </w:rPr>
        <w:t xml:space="preserve">(5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Weisen Sie rechnerisch nach, ob der aktuelle Einzelserver das SLA erfüllt.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Die IT schlägt vor, einen zweiten identischen Server parallel zu betreiben. Berechnen Sie die resultierende Gesamtverfügbarkeit und bewerten Sie, ob das SLA damit rechnerisch eingehalten wird. Formulieren Sie eine kurze Empfehlung.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E1 Rechenwerkstatt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2026-07-03T03:47:22.574Z</dcterms:created>
  <dcterms:modified xsi:type="dcterms:W3CDTF">2026-07-03T03:47:22.574Z</dcterms:modified>
</cp:coreProperties>
</file>

<file path=docProps/custom.xml><?xml version="1.0" encoding="utf-8"?>
<Properties xmlns="http://schemas.openxmlformats.org/officeDocument/2006/custom-properties" xmlns:vt="http://schemas.openxmlformats.org/officeDocument/2006/docPropsVTypes"/>
</file>