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Packet-Tracer-Übung: Router-on-a-Stick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A7A3C"/>
          <w:sz w:val="24"/>
          <w:szCs w:val="24"/>
        </w:rPr>
        <w:t xml:space="preserve">Lösungsheft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Bdr>
          <w:left w:val="single" w:color="0066AA" w:sz="18" w:space="10"/>
        </w:pBdr>
        <w:shd w:fill="EEF5FB" w:color="auto" w:val="clear"/>
        <w:spacing w:after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Szenario: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Aufbauend auf der VLAN-Übung sollen VLAN 10 (Vertrieb) und VLAN 20 (Technik) miteinander kommunizieren können. Dazu wird ein Router per Router-on-a-Stick über einen Trunk an den Switch angebunden und pro VLAN ein Subinterface als Gateway konfiguriert.</w:t>
      </w:r>
    </w:p>
    <w:p>
      <w:pPr>
        <w:spacing w:after="40" w:before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Lernziele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konfigurierst Router-Subinterfaces mit 802.1Q-Encapsulation.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richtest Inter-VLAN-Routing ein und prüfst es.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Du erklärst die Rolle von Gateway und Encapsulation.</w:t>
      </w:r>
    </w:p>
    <w:p>
      <w:pPr>
        <w:pStyle w:val="Heading1"/>
      </w:pPr>
      <w:r>
        <w:t xml:space="preserve">1  Topologie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400"/>
        <w:gridCol w:w="2400"/>
        <w:gridCol w:w="3726"/>
      </w:tblGrid>
      <w:tr>
        <w:trPr>
          <w:tblHeader/>
        </w:trP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Gerät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verbunden mit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Funktion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G0/0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SW1 Fa0/24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Trunk (Subinterfaces .10/.20)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SW1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Fa0/24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R1 G0/0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Trunk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SW1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Fa0/1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PC1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Access · VLAN 10</w:t>
            </w:r>
          </w:p>
        </w:tc>
      </w:tr>
      <w:tr>
        <w:tc>
          <w:tcPr>
            <w:tcW w:type="dxa" w:w="15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SW1</w:t>
            </w:r>
          </w:p>
        </w:tc>
        <w:tc>
          <w:tcPr>
            <w:tcW w:type="dxa" w:w="1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Fa0/2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PC2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Access · VLAN 20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2  IP-Plan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100"/>
        <w:gridCol w:w="2150"/>
        <w:gridCol w:w="2150"/>
        <w:gridCol w:w="1726"/>
      </w:tblGrid>
      <w:tr>
        <w:trPr>
          <w:tblHeader/>
        </w:trP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Gerät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VLAN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IP-Adresse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Subnetzmaske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Gateway</w:t>
            </w:r>
          </w:p>
        </w:tc>
      </w:tr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PC1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10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192.168.10.11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255.255.255.0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192.168.10.1</w:t>
            </w:r>
          </w:p>
        </w:tc>
      </w:tr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PC2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20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192.168.20.21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255.255.255.0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192.168.20.1</w:t>
            </w:r>
          </w:p>
        </w:tc>
      </w:tr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R1 G0/0.10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10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192.168.10.1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255.255.255.0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18"/>
                <w:szCs w:val="18"/>
              </w:rPr>
              <w:t xml:space="preserve">R1 G0/0.20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8"/>
                <w:szCs w:val="18"/>
              </w:rPr>
              <w:t xml:space="preserve">20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192.168.20.1</w:t>
            </w:r>
          </w:p>
        </w:tc>
        <w:tc>
          <w:tcPr>
            <w:tcW w:type="dxa" w:w="21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255.255.255.0</w:t>
            </w:r>
          </w:p>
        </w:tc>
        <w:tc>
          <w:tcPr>
            <w:tcW w:type="dxa" w:w="1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40"/>
      </w:pPr>
    </w:p>
    <w:p>
      <w:pPr>
        <w:pStyle w:val="Heading1"/>
      </w:pPr>
      <w:r>
        <w:t xml:space="preserve">3  Arbeitsschritte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Topologie aufbauen: Router (z. B. 1941/2911), Switch (2960), 2 PCs platzieren und gemäß Tabelle verkabeln.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Auf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SW1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 VLANs 10/20 anlegen,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Fa0/1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/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Fa0/2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als Access zuweisen,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Fa0/24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als Trunk.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Auf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R1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 Subinterfaces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g0/0.10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g0/0.20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mit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encapsulation dot1Q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IP-Adresse (Gateway) anlegen;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g0/0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aktivieren.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PCs gemäß IP-Plan konfigurieren (IP, Subnetzmaske, Standardgateway).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Test: von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PC1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(VLAN 10) zu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PC2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(VLAN 20) pingen.</w:t>
      </w:r>
    </w:p>
    <w:p>
      <w:pPr>
        <w:spacing w:after="60" w:before="80" w:line="262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Kontrolle mit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show ip route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show ip interface brief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color w:val="1A7A3C"/>
          <w:sz w:val="22"/>
          <w:szCs w:val="22"/>
        </w:rPr>
        <w:t xml:space="preserve">Konfigurationsbefehle</w:t>
      </w:r>
    </w:p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Switch SW1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2"/>
              <w:left w:val="single" w:color="0066AA" w:sz="8"/>
              <w:bottom w:val="single" w:color="D6E4F0" w:sz="2"/>
              <w:right w:val="single" w:color="D6E4F0" w:sz="2"/>
            </w:tcBorders>
            <w:shd w:fill="F3F6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SW1&gt; enable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SW1# configure terminal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SW1(config)# vlan 10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SW1(config-vlan)# name Vertrieb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SW1(config-vlan)# vlan 20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SW1(config-vlan)# name Technik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SW1(config-vlan)# exit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SW1(config)# interface fa0/1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switchport mode access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switchport access vlan 10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interface fa0/2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switchport mode access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switchport access vlan 20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interface fa0/24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switchport mode trunk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SW1(config-if)# end</w:t>
            </w:r>
          </w:p>
        </w:tc>
      </w:tr>
    </w:tbl>
    <w:p>
      <w:pPr>
        <w:spacing w:after="40" w:before="12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Router R1 (Router-on-a-Stick)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2"/>
              <w:left w:val="single" w:color="0066AA" w:sz="8"/>
              <w:bottom w:val="single" w:color="D6E4F0" w:sz="2"/>
              <w:right w:val="single" w:color="D6E4F0" w:sz="2"/>
            </w:tcBorders>
            <w:shd w:fill="F3F6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R1&gt; enable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R1# configure terminal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R1(config)# interface g0/0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R1(config-if)# no shutdown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R1(config-if)# interface g0/0.10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R1(config-subif)# encapsulation dot1Q 10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R1(config-subif)# ip address 192.168.10.1 255.255.255.0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R1(config-subif)# interface g0/0.20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R1(config-subif)# encapsulation dot1Q 20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R1(config-subif)# ip address 192.168.20.1 255.255.255.0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R1(config-subif)# end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C2833"/>
                <w:sz w:val="18"/>
                <w:szCs w:val="18"/>
              </w:rPr>
              <w:t xml:space="preserve">R1# show ip route</w:t>
            </w:r>
          </w:p>
        </w:tc>
      </w:tr>
    </w:tbl>
    <w:p>
      <w:pPr>
        <w:pStyle w:val="Heading1"/>
      </w:pPr>
      <w:r>
        <w:t xml:space="preserve">4  Test / Ergebnis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PC1 (VLAN 10) → PC2 (VLAN 20): </w:t>
      </w: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erfolgreich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 – der Router routet jetzt zwischen den VLANs. (Ohne Router scheiterte derselbe Ping in der vorigen Übung.)</w:t>
      </w:r>
    </w:p>
    <w:p>
      <w:pPr>
        <w:pStyle w:val="Heading1"/>
      </w:pPr>
      <w:r>
        <w:t xml:space="preserve">5  Verständnisfragen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Warum funktioniert der Ping zwischen PC1 und PC2 jetzt, obwohl sie in verschiedenen VLANs sind?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Der Router verbindet die beiden VLAN-Subnetze über seine Subinterfaces (Layer-3-Routing). Die Pakete laufen über das Gateway des Quell-VLANs zum Ziel-VLAN.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Welche Rolle spielt der Befehl encapsulation dot1Q 10?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Er weist das Subinterface dem VLAN 10 zu und sorgt dafür, dass die Frames auf dem Trunk passend 802.1Q-getaggt verarbeitet werden.</w:t>
      </w:r>
    </w:p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muss bei den PCs als Standardgateway eingetragen sein – und warum?</w:t>
      </w:r>
    </w:p>
    <w:p>
      <w:pPr>
        <w:spacing w:after="60" w:line="262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Die IP des zuständigen Subinterfaces (z. B. 192.168.10.1 für VLAN 10). Ohne korrektes Gateway findet der PC den Weg aus seinem Subnetz nicht hinaus.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PT-Übung Router-on-a-Stick · Modul J / LF9 · Lösungsheft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2026-06-22T05:15:57.826Z</dcterms:created>
  <dcterms:modified xsi:type="dcterms:W3CDTF">2026-06-22T05:15:57.826Z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