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DHCP &amp; DNS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In einem LAN sollen die Clients ihre IP-Konfiguration automatisch per DHCP von einem Server beziehen. Außerdem soll ein Namensaufruf (www.bfw.de) per DNS aufgelöst werden. Server, DHCP-Dienst und DNS-Dienst werden über die Server-Oberfläche in Packet Tracer eingerichtet. (Kein netzübergreifendes Relay.)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richtest einen DHCP-Pool ein und beziehst Adressen automatisch.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einen DNS-A-Record und löst einen Namen auf.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erklärst das Zusammenspiel von DHCP und DNS.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400"/>
        <w:gridCol w:w="3726"/>
      </w:tblGrid>
      <w:tr>
        <w:trPr>
          <w:tblHeader/>
        </w:trP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verbunden mit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Server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 + DNS-Server (statisch)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DHCP-Client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PC2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DHCP-Client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600"/>
        <w:gridCol w:w="2600"/>
        <w:gridCol w:w="1726"/>
      </w:tblGrid>
      <w:tr>
        <w:trPr>
          <w:tblHeader/>
        </w:trP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Subnetzmaske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Bezug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Server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192.168.1.10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statisch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per DHCP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automatisch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per DHCP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automatisch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Switch (2960), 1 Server, 2 PCs verkabeln. Dem Server statisch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192.168.1.10/24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geben.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Am Server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DHCP-Dienst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einrichten (Services → DHCP): Pool mit Startadresse, Maske und DNS-Server, Dienst einschalten.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Am Server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DNS-Dienst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einrichten (Services → DNS): A-Record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www.bfw.de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192.168.1.10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Dienst einschalten.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Beide PCs auf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stellen (Desktop → IP Configuration → DHCP).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Prüfen: an den PCs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ipconfig /all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Adresse aus dem Pool und DNS-Server eingetragen?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Test: an PC1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ping www.bfw.de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wird der Name aufgelöst?</w:t>
      </w:r>
    </w:p>
    <w:p>
      <w:pPr>
        <w:pStyle w:val="Heading1"/>
      </w:pPr>
      <w:r>
        <w:t xml:space="preserve">4  Test / Ergebnis</w:t>
      </w:r>
    </w:p>
    <w:p>
      <w:pPr>
        <w:spacing w:after="4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Notiere die bezogene IP von PC1 und das Ergebnis des Namens-Pings: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120"/>
      </w:pP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Woran erkennt man, dass ein PC seine Adresse per DHCP bekommen hat – und nicht statisch?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muss der DNS-Server den Clients per DHCP mitgeteilt werden?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passiert beim Befehl „ping www.bfw.de“ Schritt für Schritt?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DHCP &amp; DNS · Modul J / LF9 · Aufgabenheft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2026-06-22T11:36:02.391Z</dcterms:created>
  <dcterms:modified xsi:type="dcterms:W3CDTF">2026-06-22T11:36:02.391Z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