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bfw – Unternehmen für Bildung · FIAE/FISI · Modul 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44"/>
          <w:szCs w:val="44"/>
        </w:rPr>
        <w:t xml:space="preserve">Unternehmensorganisation, ITIL &amp; DSGVO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95959"/>
          <w:sz w:val="24"/>
          <w:szCs w:val="24"/>
        </w:rPr>
        <w:t xml:space="preserve">Handout – Vollständige Unterlagen</w:t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1. Unternehmensorganisation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1.1 Grundbegriffe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Organisation bezeichnet die Gesamtheit aller dauerhaften Regelungen und Strukturen eines Unternehmens. Man unterscheidet zwei grundlegende Perspektiven: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Aufbauorganisation: Wer macht was? → Stellen, Abteilungen, Hierarchie, Weisungsbefugnis. Dargestellt im Organigramm.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Ablauforganisation: Wie wird es gemacht? → Prozesse, Abläufe, Reihenfolgen, Zeitpläne. Dargestellt in Fluss- und Prozessdiagrammen.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Aufbau gibt den Rahmen – Ablauf füllt ihn mit Prozessen.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1.2 Aufbauorganisation – Strukturformen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Linienorganisation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Klare Hierarchie, jeder Mitarbeiter hat genau einen Vorgesetzten. Einfache, eindeutige Kommunikationswege.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Klare Verantwortlichkeiten, übersichtlich, einfach zu verstehen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Wenig flexibel, lange Entscheidungswege bei großen Unternehmen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Stablinienorganisation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Ergänzt die Linie um beratende Stabsstellen (z.B. Rechtsabteilung, IT-Sicherheit). Stäbe haben keine Weisungsbefugnis.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Expertise ohne Hierarchiebruch, Entlastung des Linienmanagements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Stäbe können Linie unterlaufen, Kompetenzstreitigkeiten möglich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Matrixorganisation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Mitarbeiter haben zwei Vorgesetzte: einen funktionalen (Fachabteilung) und einen projektbezogenen (Projektleiter). Häufig in IT-Unternehmen.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Flexible Ressourcennutzung, fachübergreifende Zusammenarbeit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Konflikte zwischen Vorgesetzten, hoher Kommunikationsaufwand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IHK-Merkhilfe: Linien = Befehlskette | Stab = Berater | Matrix = zwei Chefs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1.3 Ablauforganisation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Regelt die zeitliche und räumliche Abfolge von Arbeitsprozessen. Ziel: Abläufe reproduzierbar, messbar und optimierbar gestalten.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Flussdiagramm / Aktivitätsdiagramm (UML): Sequenz von Aktivitäten, Verzweigungen, Parallelität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Swimlane-Diagramm: Zeigt Verantwortlichkeiten pro Bahn (Abteilung/Person)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BPMN (Business Process Model and Notation): Standardnotation für Geschäftsprozesse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EPK (Ereignisgesteuerte Prozesskette): Ereignis → Funktion → Ereignis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2. Make or Buy &amp; Outsourcing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2.1 Make or Buy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Strategische Frage: Soll eine Leistung selbst erbracht (Make) oder von einem externen Anbieter eingekauft werden (Buy)?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3366" w:sz="8"/>
              <w:left w:val="single" w:color="003366" w:sz="8"/>
              <w:bottom w:val="single" w:color="003366" w:sz="8"/>
              <w:right w:val="single" w:color="003366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Make – Eigenfertigung / Eigenbetrieb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Vollständige Kontrolle, Schutz von Know-how, Kompetenzaufbau im Unternehmen. Höhere Anfangsinvestition (CAPEX). Flexibel bei spezifischen Anforderungen.</w:t>
            </w:r>
          </w:p>
        </w:tc>
      </w:tr>
    </w:tbl>
    <w:p>
      <w:pPr>
        <w:spacing w:after="4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8"/>
              <w:left w:val="single" w:color="0066AA" w:sz="8"/>
              <w:bottom w:val="single" w:color="0066AA" w:sz="8"/>
              <w:right w:val="single" w:color="0066AA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Buy – Fremdbezug / Outsourcing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Nutzung externen Spezialisten-Know-hows, geringere Initialkosten (OPEX), schnellere Verfügbarkeit. Risiken: Abhängigkeit (Lock-in), Qualität, Datenschutz.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Entscheidungskriterien: Kosten, Qualität, Kernkompetenz, Sicherheit, strategische Bedeutung, Verfügbarkeit.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2.2 Outsourcing – Formen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IT-Outsourcing: Betrieb von Servern, Netzwerk, Helpdesk an externen Provider ausgelagert. SLA regelt Qualität.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Managed Services: Provider übernimmt vollständigen Betrieb und Verantwortung für definierte IT-Services.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Cloud Computing: IaaS (Infrastruktur), PaaS (Plattform), SaaS (Software) – unterschiedliche Verantwortungsteilung.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Outtasking: Einzelne Aufgaben ausgelagert (z.B. Backup, Monitoring) – kein vollständiges Outsourcing.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Offshoring: Verlagerung ins Ausland (Kostenvorteil, aber Sprachbarrieren, Zeitzonendifferenzen, DSGVO!).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Nearshoring: Verlagerung ins Nachbarland (weniger Zeitdifferenz, EU-Datenschutz einfacher handhabbar).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2.3 Risiken beim Outsourcing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Datenschutz (DSGVO): AVV zwingend erforderlich bei jeder Auftragsverarbeitung!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Vendor Lock-in: Hohe Abhängigkeit vom Anbieter, Migration schwierig und teuer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Qualitätsverlust: Bei mangelnder Steuerung und fehlenden KPIs im SLA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Wissensverlust: Internes Know-how geht langfristig verloren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3. ITIL &amp; IT Service Management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3.1 Was ist ITIL?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ITIL (Information Technology Infrastructure Library) ist ein Best-Practice-Rahmenwerk für IT Service Management (ITSM). Aktuelle Version: ITIL 4 (seit 2019). Das v3-Modell ist noch IHK-prüfungsrelevant.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Ziel: IT-Services an Geschäftszielen ausrichten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Ziel: Qualität und Effizienz steigern, Kosten transparent machen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Ziel: Kundenorientierung und Servicequalität stärken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ITIL ist kein Standard mit Zertifizierungspflicht, sondern ein Rahmenwerk mit Best Practices.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3.2 ITIL 4 – 4 Dimensionen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Organisationen &amp; Menschen: Rollen, Kompetenzen, Unternehmenskultur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Information &amp; Technologie: Systeme, Daten, Tools, Wissensmanagementsysteme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Partner &amp; Lieferanten: Verträge, SLA, Outsourcing, Lieferantenbeziehungen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Wertströme &amp; Prozesse: Wie wird Wert für den Kunden erzeugt?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3.3 ITIL Service Lifecycle (v3)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1. Service Strategy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Strategische Ausrichtung: Welche Services anbieten? Finanzmanagement, Demand Management.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2. Service Design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Entwurf neuer/geänderter Services: SLA-Design, Kapazitäts- und Verfügbarkeitsplanung, IT-Sicherheitsmanagement.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3. Service Transition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Überführung in Betrieb: Change Management, Release Management, CMDB, Testen &amp; Validieren.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4. Service Operation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Täglicher IT-Betrieb: Incident Management, Problem Management, Request Fulfillment, Event Management.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5. Continual Service Improvement (CSI)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Laufende Verbesserung aller Phasen: PDCA-Zyklus (Plan-Do-Check-Act), KPI-Messung, Serviceberichte.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CSI verbessert alle anderen Phasen kontinuierlich – der Lifecycle ist ein Kreislauf!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4. SLA · OLA · UC – Vertragstypen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4.1 SLA – Service Level Agreement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Vertrag zwischen IT-Service-Provider und externem Kunden. Regelt messbare Qualitätsversprechen.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Inhalt: Verfügbarkeit (z.B. 99,5%), Reaktionszeit, Wiederherstellungszeit (RTO), Datenverlusttoleranz (RPO)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Konsequenzen bei Verletzung: Pönalen, Gutschriften, Vertragskündigung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Verfügbarkeitsberechnung: 99,9% → max. 8,76h/Jahr bzw. 43,2 min/Monat Ausfall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8"/>
              <w:left w:val="single" w:color="0066AA" w:sz="8"/>
              <w:bottom w:val="single" w:color="0066AA" w:sz="8"/>
              <w:right w:val="single" w:color="0066AA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Formel: Erlaubte Ausfallzeit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(100% - Verfügbarkeit%) × Zeitraum in Minuten
Beispiel 99,9% pro Monat (30 Tage): 0,001 × 43.200 min = 43,2 min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4.2 OLA – Operational Level Agreement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Interne Vereinbarung zwischen IT-Abteilungen. Unterstützt die Einhaltung des SLA nach innen.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Keine externe Rechtskraft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Muss inhaltlich zum SLA passen (gleiche oder bessere Reaktionszeiten!)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Beispiel: Netzwerk-Team garantiert Entstörung in 30 min für den Helpdesk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4.3 UC – Underpinning Contract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Vertrag mit externem Lieferanten/Partner als Grundlage für SLA-Erfüllung.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Hat externe Rechtskraft (Kaufvertrag, Dienstleistungsvertrag, AGB)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Beispiel: Hardwarelieferant, Cloud-Provider, Internet-Provider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Hierarchie: UC muss OLA unterstützen, OLA muss SLA unterstützen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UC → OLA → SLA. Der Kunde sieht nur den SLA; innen stützt OLA, außen stützt UC.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5. Incident, Problem &amp; Change Management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5.1 Incident Management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Incident = ungeplante Unterbrechung oder Qualitätsminderung eines IT-Service.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Ziel: Service so schnell wie möglich wiederherstellen – NICHT Ursachenforschung!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1. Incident erkennen: User-Meldung, Monitoring, automatische Alerts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2. Einordnen &amp; priorisieren: P1 (kritisch) bis P4 (niedrig)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3. Diagnose &amp; Workaround: 1st Level → 2nd Level → 3rd Level Support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4. Lösung umsetzen: Bekannte Lösung aus KEDB verwenden?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5. Abschluss &amp; Review: Nutzerbestätigung, Dokumentation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Priorität P1: Kritisch – Komplettausfall, sofort eskalieren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Priorität P2: Hoch – Service stark eingeschränkt, Bearbeitung &lt; 2 Stunden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Priorität P3: Mittel – Teilausfall oder Workaround vorhanden, &lt; 8 Stunden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Priorität P4: Niedrig – Kosmetisches Problem, nächster Werktag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5.2 Problem Management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Problem = Ursache für einen oder mehrere Incidents.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Reaktiv: Ursache bereits aufgetretener Incidents analysieren (Root Cause Analysis – RCA)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Proaktiv: Fehler identifizieren und beheben, bevor Incidents auftreten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Known Error: Bekannter Fehler mit dokumentiertem Workaround → in KEDB (Known Error Database)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Incident löscht den Brand. Problem Management beseitigt die Brandursache dauerhaft.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5.3 Change Management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Kontrolliertes Einführen von Änderungen am IT-System oder IT-Service.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Standard Change: Bekannte, risikoarme Änderung – vorab genehmigt (z.B. Passwort zurücksetzen)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Normal Change: RFC → Bewertung → CAB-Genehmigung → Umsetzung → Review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Emergency Change: Dringend, vereinfachter Genehmigungsprozess (z.B. Sicherheitspatch)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RFC (Request for Change): Formeller Änderungsantrag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CAB (Change Advisory Board): Genehmigungsgremium für Normal Changes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FSC (Forward Schedule of Changes): Zeitplan aller geplanten Änderungen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6. DSGVO – Datenschutz-Grundverordnung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6.1 Grundlagen &amp; Rollen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Die DSGVO gilt seit dem 25. Mai 2018 EU-weit. Verstöße können mit bis zu 4% des globalen Jahresumsatzes oder 20 Mio. € geahndet werden.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Verantwortlicher (Art. 4 Nr. 7 DSGVO)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Legt Zweck und Mittel der Verarbeitung fest. Hauptverantwortung. Rechenschaftspflicht nach Art. 5 Abs. 2 DSGVO.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Auftragsverarbeiter (Art. 28 DSGVO)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Verarbeitet Daten im Auftrag des Verantwortlichen. Weisungsgebunden. Beispiele: Cloud-Provider, Rechenzentrum. AVV zwingend!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Datenschutzbeauftragter (DSB)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Pflicht ab 20 Personen mit regelmäßiger Datenverarbeitung (§38 BDSG). Berät, überwacht, meldet Verstöße. Besonderer Kündigungsschutz.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Betroffene Person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Natürliche Person, deren Daten verarbeitet werden. Rechte: Auskunft (Art. 15), Berichtigung (Art. 16), Löschung (Art. 17), Datenportabilität (Art. 20), Widerspruch (Art. 21).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6.2 AVV – Auftragsverarbeitungsvertrag (Art. 28 DSGVO)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Zwingend erforderlich bei jeder Auftragsverarbeitung. Schriftlich oder elektronisch (nachweisbar).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Gegenstand, Dauer und Art der Verarbeitung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Zweck der Verarbeitung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Art der personenbezogenen Daten und Kategorien betroffener Personen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Weisungsrecht des Verantwortlichen – Auftragsverarbeiter ist weisungsgebunden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Unterauftragnehmer nur mit Genehmigung des Verantwortlichen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Rückgabe oder Löschung der Daten nach Auftragsende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Praxis: AWS, Azure, Google Cloud, Microsoft 365 bieten Standard-AVVs online an.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6.3 TOM – Technisch-Organisatorische Maßnahmen (Art. 32 DSGVO)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Zutrittskontrolle: Serverraum mit Schlüssel/Badge gesichert, Videoüberwachung, Besucherbuch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Zugangskontrolle: Passwortrichtlinie, Multi-Faktor-Authentifizierung (MFA), Bildschirmsperre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Zugriffskontrolle: Berechtigungskonzept, RBAC (Role-Based Access Control), Need-to-know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Übertragungskontrolle: Verschlüsselung (TLS, End-to-End), VPN für Fernzugriff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Eingabekontrolle: Protokollierung und Nachvollziehbarkeit von Änderungen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Verfügbarkeitskontrolle: Backup-Konzept, RAID, Failover, Notfallplan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Trennungsgebot: Mandantentrennung, keine Datenvermischung verschiedener Auftraggeber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6.4 Sechs Grundsätze der Datenverarbeitung (Art. 5 DSGVO)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Rechtmäßigkeit: Verarbeitung nur auf Basis Einwilligung, Vertrag, gesetzlicher Pflicht oder berechtigtem Interesse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Zweckbindung: Daten nur für festgelegten, eindeutigen und legitimen Zweck verwenden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Datensparsamkeit: Nur die wirklich notwendigen Daten erheben (Privacy by Design)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Richtigkeit: Daten müssen korrekt und aktuell sein; Berichtigung auf Anfrage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Speicherbegrenzung: Löschen oder anonymisieren nach Zweckerfüllung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Integrität &amp; Vertraulichkeit: Sicherheit durch geeignete TOM (Art. 32)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+ Rechenschaftspflicht (Art. 5 Abs. 2): Einhaltung aller Grundsätze muss nachgewiesen werden können!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2026-03-31T09:58:00.035Z</dcterms:created>
  <dcterms:modified xsi:type="dcterms:W3CDTF">2026-03-31T09:58:00.036Z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