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Standort Lübeck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LF 4 / Modul D  –  FIAE &amp; FISI</w:t>
      </w:r>
    </w:p>
    <w:p>
      <w:pPr>
        <w:pBdr>
          <w:bottom w:val="single" w:color="0066AA" w:sz="6" w:space="4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Handout: Schutzbedarfsanalyse im eigenen Arbeitsbereich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🏥  Szenario: MedZentrum Lübeck GmbH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Ambulantes Gesundheitszentrum · 6 Arztpraxen · Physiotherapie · Zentrallabor · 45 Mitarbeitende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Tägl. Verarbeitung sensibler Patientendaten (Befunde, Diagnosen, Abrechnungen)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Aufgabe: IT-Fachkraft bewertet IT-Sicherheit und empfiehlt Schutzmaßnahmen.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Datenschutz vs. Datensicherheit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3000"/>
        <w:gridCol w:w="27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 von …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Ziel</w:t>
            </w:r>
          </w:p>
        </w:tc>
        <w:tc>
          <w:tcPr>
            <w:tcW w:type="dxa" w:w="2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Rechtsgrundlage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Personen (personenbez. Daten)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Informationelle Selbstbestimmung sichern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DSGVO, BDSG, SGB V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Datensicherheit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jeder Art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Vertraulichkeit, Integrität, Verfügbarkeit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BSI-Gesetz, ISO 27001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Merksatz: </w:t>
      </w:r>
      <w:r>
        <w:rPr>
          <w:rFonts w:ascii="Calibri" w:cs="Calibri" w:eastAsia="Calibri" w:hAnsi="Calibri"/>
          <w:b w:val="false"/>
          <w:bCs w:val="false"/>
          <w:color w:val="595959"/>
          <w:sz w:val="19"/>
          <w:szCs w:val="19"/>
        </w:rPr>
        <w:t xml:space="preserve">Datenschutz =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Ziel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 (was geschützt werden muss) · Datensicherheit =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Mittel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 (wie der Schutz umgesetzt wird). Ohne Datensicherheit kein Datenschutz!</w:t>
      </w:r>
    </w:p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Bedrohungen zur IT-Sicherheit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39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W w:type="dxa" w:w="4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Beispiele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MedZentrum-Beispiel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(intern)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Fehler, Fahrlässigkeit, Sabotage, Datendiebstahl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Falsch versendeter Patientenbefund per E-Mail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(extern)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Hacker, Cracker, organisierte Kriminalität, staatliche Akteure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Ransomware-Angriff auf das PVS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Technisch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Hardwareausfall, Softwarefehler, Stromausfall, Überhitzung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Ausfall des Laborservers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Höhere Gewalt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Brand, Hochwasser, Blitzschlag, Rohrbruch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Serverraum-Überschwemmung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BSI-Grundschutz – Elementare Gefährdungen (Auswahl)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400"/>
        <w:gridCol w:w="5706"/>
      </w:tblGrid>
      <w:tr>
        <w:trPr>
          <w:tblHeader/>
        </w:trP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Gefährdung</w:t>
            </w:r>
          </w:p>
        </w:tc>
        <w:tc>
          <w:tcPr>
            <w:tcW w:type="dxa" w:w="5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MedZentrum-Beispiel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0.14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Ausspähen / Spionage</w:t>
            </w:r>
          </w:p>
        </w:tc>
        <w:tc>
          <w:tcPr>
            <w:tcW w:type="dxa" w:w="5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Abhören des Praxis-WLANs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0.19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Offenlegung schützenswerter Info</w:t>
            </w:r>
          </w:p>
        </w:tc>
        <w:tc>
          <w:tcPr>
            <w:tcW w:type="dxa" w:w="5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Akte versehentlich an falschen Empfänger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0.22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Manipulation von Informationen</w:t>
            </w:r>
          </w:p>
        </w:tc>
        <w:tc>
          <w:tcPr>
            <w:tcW w:type="dxa" w:w="5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Laborwert in DB verfälscht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0.39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Schadprogramme</w:t>
            </w:r>
          </w:p>
        </w:tc>
        <w:tc>
          <w:tcPr>
            <w:tcW w:type="dxa" w:w="5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 verschlüsselt alle Akten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0.43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Einspielen von Nachrichten</w:t>
            </w:r>
          </w:p>
        </w:tc>
        <w:tc>
          <w:tcPr>
            <w:tcW w:type="dxa" w:w="5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Phishing-Mail an Praxisassistentin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Gängige Cyberangriffe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200"/>
        <w:gridCol w:w="1900"/>
        <w:gridCol w:w="28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Angriff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2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Täuschende E-Mails/Links zur Dateneingabe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E-Mail-Filter, Schulung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Verschlüsselung + Lösegeld – größte Bedrohung laut BSI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Verfügbarkeit/Integrität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Offline-Backup, EDR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Social Engineering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Psych. Manipulation von Mitarbeitenden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Awareness-Training, Call-Back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Man-in-the-Middle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Einschalten in laufende Kommunikation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Vertraulichkeit/Integr.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TLS/HTTPS, VPN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SQL-Injection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Schadcode in Eingabefelder → DB-Zugriff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Vertraulichkeit/Integr.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Input-Validierung, Prepared Stmts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DDoS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Überlastung durch Massenanfragen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Firewall, Rate-Limiting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Brute Force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Passwörter automatisch durchprobieren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Account-Lockout, MFA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Zero-Day-Exploit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Ausnutzen unbekannter Sicherheitslücken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2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Segmentierung, IDS/IPS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Angriffsvektoren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Angriffsvektor = der Weg / Kanal, über den ein Angreifer in ein System eindringt.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800"/>
        <w:gridCol w:w="1200"/>
        <w:gridCol w:w="4006"/>
      </w:tblGrid>
      <w:tr>
        <w:trPr>
          <w:tblHeader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Vektor</w:t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Risiko</w:t>
            </w:r>
          </w:p>
        </w:tc>
        <w:tc>
          <w:tcPr>
            <w:tcW w:type="dxa" w:w="40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 (Bsp.)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Schadanhänge, Phishing-Links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🔴 Hoch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E-Mail-Filter, Schulung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 / Browser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Drive-by-Download, kompromittierte Sites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🔴 Hoch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Browser-Schutz, Proxy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WLAN / Netzwerk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Sniffing, unsichere Verbindungen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🔴 Hoch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VLAN-Trennung, WPA3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Software-Schwachst.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Ungepatchte Systeme, veraltete Software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🔴 Hoch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Patch-Management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Social Engineering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als schwächstes Glied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🔴 Hoch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Awareness-Training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USB / Wechselmedien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Direktes Einspielen von Malware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🟡 Mittel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USB-Ports sperren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VPN / Fernzugriff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Kompromittierte Heimnetzwerke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🟡 Mittel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MFA, Split-Tunneling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Lieferkette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Kompromittierter Software-Lieferant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🟡 Mittel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Lieferantenbewertung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Physisch. Zugang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Zutritt zum Serverraum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🟠 M-Hoch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Chip-Karte, Kamera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Mobilgeräte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Verlust/Diebstahl mit Patientendaten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🟡 Mittel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MDM, Verschlüsselung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Schutzziele der IT-Sicherheit – CIA-Triade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2500"/>
        <w:gridCol w:w="2100"/>
        <w:gridCol w:w="2106"/>
      </w:tblGrid>
      <w:tr>
        <w:trPr>
          <w:tblHeader/>
        </w:trPr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Englisch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Definition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Verletzt wenn …</w:t>
            </w:r>
          </w:p>
        </w:tc>
        <w:tc>
          <w:tcPr>
            <w:tcW w:type="dxa" w:w="21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MedZentrum-Bsp.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Confidentiality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Autorisierte haben Zugriff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liest Daten</w:t>
            </w:r>
          </w:p>
        </w:tc>
        <w:tc>
          <w:tcPr>
            <w:tcW w:type="dxa" w:w="2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Arzt einsicht in fremde Akte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Integrity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sind korrekt &amp; unverändert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heiml. verfälscht</w:t>
            </w:r>
          </w:p>
        </w:tc>
        <w:tc>
          <w:tcPr>
            <w:tcW w:type="dxa" w:w="2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Laborwert in DB manipuliert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Availability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Systeme bei Bedarf erreichbar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System nicht nutzbar</w:t>
            </w:r>
          </w:p>
        </w:tc>
        <w:tc>
          <w:tcPr>
            <w:tcW w:type="dxa" w:w="2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PVS nach Ransomware down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Erweiterte Schutzziele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200"/>
        <w:gridCol w:w="35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Ziel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Definition</w:t>
            </w:r>
          </w:p>
        </w:tc>
        <w:tc>
          <w:tcPr>
            <w:tcW w:type="dxa" w:w="3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Authentizität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Echtheit von Daten/Identitäten nachweisbar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Digitale Signatur auf Arztbericht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Nicht-Abstreitbarkeit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Aktionen können dem Verursacher zugeordnet werden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Audit-Log zeigt Zugriff auf Akte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Zurechenbarkeit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Aktionen eindeutig einer Person zuordnen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Jeder MA hat eigenen Login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Resilienz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System erholt sich von Angriffen/Ausfällen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Failover auf Backup-Server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💡  Merkhilfe CIA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 – Confidentiality  →  Vertraulichkeit   (Wer darf sehen?)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 – Integrity        →  Integrität        (Wurde etwas verändert?)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 – Availability     →  Verfügbarkeit     (Ist es erreichbar?)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Im Gesundheitswesen sind alle drei Schutzziele kritisch – Ausfall des PVS kann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eine laufende Behandlung blockieren.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Rechtliche Grundlagen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00"/>
        <w:gridCol w:w="43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Gesetz / Norm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 (Kurzform)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Relevanz MedZentrum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 (EU)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Verarbeitung personenbezogener Daten – Grundverordnung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9: Gesundheitsdaten = Sonderkategorie → erhöhter Schutz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BDSG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Konkretisierung DSGVO auf Bundesebene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DSB-Pflicht ab 20 MA mit Datenzugriff (§ 38 BDSG)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BSI-Gesetz (BSIG)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 für KRITIS-Betreiber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Gesundheitswesen = KRITIS → Meldepflichten, Sicherheitsanforderungen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SGB V § 75a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 in vertragsärztlichen Einrichtungen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KBV-Richtlinie: Level 1/2/3 je nach Praxisgröße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ISO/IEC 27001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Internat. Norm für Informationssicherheits-Management (ISMS)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Zertifizierungsstandard – Audit-Grundlage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NIS2-Richtlinie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EU 2022/2555 – Netzwerk- und Infosicherheit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Erweit. Meldepflichten &amp; Maßnahmen für größere Einrichtungen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StGB §§ 202a–303b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Ausspähen, Datenveränderung, Computersabotage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Strafbarkeit für Angreifer &amp; Betreiber unzur. geschützter Systeme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TTDSG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 bei elektron. Kommunikation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E-Mail, VoIP, Online-Terminbuchung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⚠️  Bußgelder DSGVO Art. 83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Gruppe 1: bis 10 Mio. € oder 2 % des weltweiten Jahresumsatzes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Gruppe 2: bis 20 Mio. € oder 4 % des weltweiten Jahresumsatzes (schwerwiegende Verstöße)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Datenpanne: Meldepflicht an Aufsichtsbehörde innerhalb von 72 Stunden (Art. 33 DSGVO)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Schutzmaßnahmen – TOM (Art. 32 DSGVO)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7.1  Technische Maßnahmen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00"/>
        <w:gridCol w:w="1600"/>
        <w:gridCol w:w="35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3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MedZentrum-Bsp.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Verschlüsselung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AES-256 (Ruhe), TLS 1.3 (Transport)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Verschl. Festplatten auf Arzttablets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 / NGFW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Regelbasierte Kontrolle des Netzwerkverkehrs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Verf. + Vert.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NGFW trennt Patienten-WLAN vom PVS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IDS / IPS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Erkennung und Abwehr von Angriffen im Netz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Alarm bei nächtlichen DB-Zugriffen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Backup (3-2-1)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 Kopien · 2 Medien · 1 offline/extern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NAS tägl. + Bandlaufwerk wöchentl.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RBAC / IAM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Rollenbasierte Rechtevergabe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Arzthelferin sieht nur eigene Patienten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MFA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Multi-Faktor-Authentifizierung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VPN-Zugang mit App-Token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Patch-Management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Regelmäßige Updates OS + Anwendungen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Autom. Updates außer. Öffnungszeiten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Netzwerksegmentierung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VLANs für separate Netzbereiche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Vert. + Verfüg.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Labor-VLAN / Praxis-VLAN / Gast-WLAN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Antivirus / EDR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Verhaltensanalyse, Endpunkterkennung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EDR auf allen Endgeräten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7.2  Organisatorische Maßnahmen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800"/>
        <w:gridCol w:w="39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MedZentrum-Bsp.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IT-Richtlinien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Passwortpolitik, Clean-Desk, Nutzungsregeln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IT-Sicherheitsrichtlinie für alle MA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Awareness-Schulung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Regelmäßige Trainings zu Phishing, Social Engineering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Jährl. Pflichtschulung + Phishing-Test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Datenschutzbeauftragter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Überwachung DSGVO-Konformität (intern od. extern)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DSB bestellt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Zutrittskontrolle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Physischer Schutz sensibler Bereiche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Serverraum: Chip-Karte + Kamera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Incident-Response-Plan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Notfallplan für Sicherheitsvorfälle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Kontaktliste: BSI, Aufsichtsbehörde, IT-Dienstleister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Logging / Audit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Zugriffe aufzeichnen, regelmäßig auswerten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Jeder Datenbankzugriff protokolliert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Löschkonzept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Fristen und Verfahren zur Datenlöschung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Patientenakten nach 10 Jahren (§ 10 MBO-Ä)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AVV (Art. 28 DSGVO)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Auftragsverarbeitungsvertrag mit Dienstleistern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 Cloud-Backup-Anbieter abgeschlossen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BCM / Notfallhandbuch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Betrieb bei IT-Ausfall sicherstellen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Papier-Notfallformulare für Terminverwaltung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Schutzbedarfsanalyse (BSI-Standard 200-2)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8.1  Vorgehensmodell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00"/>
        <w:gridCol w:w="310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Tätigkeit</w:t>
            </w:r>
          </w:p>
        </w:tc>
        <w:tc>
          <w:tcPr>
            <w:tcW w:type="dxa" w:w="31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1. Strukturanalyse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IT-Systeme, Anwendungen &amp; Infos erfassen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IT-Inventarliste / Netzplan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2. Schutzbedarfsfeststellung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 Asset: C / I / A mit Normal / Hoch / Sehr hoch bewerten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Schutzbedarfstabelle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3. Risikoanalyse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Bedrohung × Eintrittswkt. × Schadenshöhe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Priorisierte Risikoliste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4. Maßnahmenplanung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Geeignete TOM auswählen, Verantw. &amp; Fristen festlegen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Maßnahmenplan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5. Umsetzung &amp; Überprüfung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Maßnahmen implementieren, regelmäßig auditieren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Audit-Berichte, ISMS-Dokumentation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8.2  Schutzbedarfskategorien &amp; Maximumprinzip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600"/>
        <w:gridCol w:w="3000"/>
        <w:gridCol w:w="2706"/>
      </w:tblGrid>
      <w:tr>
        <w:trPr>
          <w:tblHeader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Definition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MedZentrum-Bsp.</w:t>
            </w:r>
          </w:p>
        </w:tc>
        <w:tc>
          <w:tcPr>
            <w:tcW w:type="dxa" w:w="2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Schadenshöhe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IT-Grundschutz ausreichend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Internes Telefonbuch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Begrenzt &amp; überschaubar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Deutl. erhöhter Schutzbedarf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Patientenstammdaten, Terminkalender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 für Org. oder Person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Außergewöhnl. hoher Schutzbedarf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HIV-Status, psychiatrische Diagnosen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Existenzbedrohend / katastrophal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📐  Maximumprinzip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Gesamtschutzbedarf = Max(Vertraulichkeit, Integrität, Verfügbarkeit)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Beispiel: Terminkalender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Vertraulichkeit: Normal  |  Integrität: Hoch  |  Verfügbarkeit: Hoch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→ Gesamtschutzbedarf: HOCH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 Das schwächste Schutzziel darf den Gesamtschutz nicht nach unten ziehen!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8.3  Beispiel Schutzbedarfstabelle – MedZentrum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600"/>
        <w:gridCol w:w="1500"/>
        <w:gridCol w:w="1700"/>
        <w:gridCol w:w="2306"/>
      </w:tblGrid>
      <w:tr>
        <w:trPr>
          <w:tblHeader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2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Patientenakten (vollst.)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Laborbefunde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Praxisverwaltungssystem (PVS)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Abrechnungsdaten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Backup-System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E-Mail-System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Terminkalender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Mitarbeiterdaten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Website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9  Gruppenarbeit – Checkliste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Führt eine Schutzbedarfsanalyse für eure fiktive Firma durch. Beantwortet jeden Schritt konkret und begründet eure Entscheidungen!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200"/>
        <w:gridCol w:w="6206"/>
      </w:tblGrid>
      <w:tr>
        <w:trPr>
          <w:tblHeader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Aufgabe</w:t>
            </w:r>
          </w:p>
        </w:tc>
        <w:tc>
          <w:tcPr>
            <w:tcW w:type="dxa" w:w="62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Hinweis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Firma &amp; Aufgaben beschreiben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Name, Branche, Mitarbeiterzahl, IT-Systeme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Mind. 8 Assets inventarisieren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Tabelle: Asset-Name, Typ, Beschreibung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Bedrohungen je Asset identifizieren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Tabellen aus Kap. 2 &amp; 3 nutzen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Angriffsvektoren benennen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Tabelle aus Kap. 4 nutzen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Schutzbedarf C/I/A je Asset bewerten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 / Hoch / Sehr hoch + Begründung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Maximumprinzip anwenden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Gesamtschutz = Max(C, I, A)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Mind. 5 Risiken priorisieren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Eintrittswahrsch. × Schadenshöhe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Geeignete TOM je Risiko vorschlagen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Tabellen aus Kap. 7 nutzen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Ergebnis präsentieren (5–10 Min.)</w:t>
            </w:r>
          </w:p>
        </w:tc>
        <w:tc>
          <w:tcPr>
            <w:tcW w:type="dxa" w:w="6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Poster, Folie oder Handout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🏢  Mögliche Firmen für die Gruppenarbeit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🏥  Arztpraxis / MedZentrum (bekanntes Szenario aus der Einführung)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⚖️  Anwaltskanzlei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🏫  Grundschule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🔧  Kfz-Werkstatt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🛒  Online-Shop / E-Commerce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🏗️  Baubetrieb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🏦  Finanzberatung / Versicherung</w:t>
            </w:r>
          </w:p>
          <w:p>
            <w:pPr>
              <w:spacing w:after="28" w:before="28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📦  Logistikunternehmen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·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Handout – LF 4 Schutzbedarfsanalyse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MedZentrum Lübeck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96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2026-03-24T07:53:01.511Z</dcterms:created>
  <dcterms:modified xsi:type="dcterms:W3CDTF">2026-03-24T07:53:01.512Z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