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60" w:after="60"/>
      </w:pPr>
      <w:r>
        <w:rPr>
          <w:rFonts w:ascii="Calibri" w:cs="Calibri" w:eastAsia="Calibri" w:hAnsi="Calibri"/>
          <w:b/>
          <w:bCs/>
          <w:color w:val="1F3864"/>
          <w:sz w:val="40"/>
          <w:szCs w:val="40"/>
        </w:rPr>
        <w:t xml:space="preserve">Verschlüsselung &amp; Kryptographie</w:t>
      </w:r>
    </w:p>
    <w:p>
      <w:pPr>
        <w:spacing w:before="0" w:after="60"/>
      </w:pPr>
      <w:r>
        <w:rPr>
          <w:rFonts w:ascii="Calibri" w:cs="Calibri" w:eastAsia="Calibri" w:hAnsi="Calibri"/>
          <w:color w:val="666666"/>
          <w:sz w:val="20"/>
          <w:szCs w:val="20"/>
        </w:rPr>
        <w:t xml:space="preserve">Symmetrisch · Asymmetrisch · Hash · TLS · PKI · WLAN-Sicherheit</w:t>
      </w:r>
    </w:p>
    <w:p>
      <w:pPr>
        <w:spacing w:before="0" w:after="240"/>
      </w:pPr>
      <w:r>
        <w:rPr>
          <w:rFonts w:ascii="Calibri" w:cs="Calibri" w:eastAsia="Calibri" w:hAnsi="Calibri"/>
          <w:b/>
          <w:bCs/>
          <w:color w:val="2E74B5"/>
          <w:sz w:val="20"/>
          <w:szCs w:val="20"/>
        </w:rPr>
        <w:t xml:space="preserve">Gesamt: 40 Punkte</w:t>
      </w:r>
    </w:p>
    <w:p>
      <w:pPr>
        <w:pBdr>
          <w:bottom w:val="single" w:color="2E74B5" w:sz="6" w:space="1"/>
        </w:pBdr>
        <w:spacing w:before="280" w:after="140"/>
      </w:pPr>
      <w:r>
        <w:rPr>
          <w:rFonts w:ascii="Calibri" w:cs="Calibri" w:eastAsia="Calibri" w:hAnsi="Calibri"/>
          <w:b/>
          <w:bCs/>
          <w:color w:val="1F3864"/>
          <w:sz w:val="26"/>
          <w:szCs w:val="26"/>
        </w:rPr>
        <w:t xml:space="preserve">Aufgabe 1: Verfahren einordnen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  (8 Punkte)</w:t>
      </w:r>
    </w:p>
    <w:p>
      <w:pPr>
        <w:spacing w:before="60"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Vervollständigen Sie die Tabelle: Kategorie, Schlüssellänge, Einsatzbeispiel und Sicherheitsstatus.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1500"/>
        <w:gridCol w:w="1400"/>
        <w:gridCol w:w="2600"/>
        <w:gridCol w:w="1560"/>
        <w:gridCol w:w="76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Verfahren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Kategorie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Schlüssellänge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Einsatzbeispiel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Sicher?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P.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A6E3A1"/>
                <w:sz w:val="17"/>
                <w:szCs w:val="17"/>
              </w:rPr>
              <w:t xml:space="preserve">AES-256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A6E3A1"/>
                <w:sz w:val="17"/>
                <w:szCs w:val="17"/>
              </w:rPr>
              <w:t xml:space="preserve">RSA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A6E3A1"/>
                <w:sz w:val="17"/>
                <w:szCs w:val="17"/>
              </w:rPr>
              <w:t xml:space="preserve">MD5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A6E3A1"/>
                <w:sz w:val="17"/>
                <w:szCs w:val="17"/>
              </w:rPr>
              <w:t xml:space="preserve">SHA-256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A6E3A1"/>
                <w:sz w:val="17"/>
                <w:szCs w:val="17"/>
              </w:rPr>
              <w:t xml:space="preserve">DES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A6E3A1"/>
                <w:sz w:val="17"/>
                <w:szCs w:val="17"/>
              </w:rPr>
              <w:t xml:space="preserve">3DES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A6E3A1"/>
                <w:sz w:val="17"/>
                <w:szCs w:val="17"/>
              </w:rPr>
              <w:t xml:space="preserve">ECC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A6E3A1"/>
                <w:sz w:val="17"/>
                <w:szCs w:val="17"/>
              </w:rPr>
              <w:t xml:space="preserve">bcrypt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</w:tbl>
    <w:p>
      <w:pPr>
        <w:spacing w:before="80" w:after="80"/>
      </w:pPr>
      <w:r>
        <w:t xml:space="preserve"/>
      </w:r>
    </w:p>
    <w:p>
      <w:r>
        <w:br w:type="page"/>
      </w:r>
    </w:p>
    <w:p>
      <w:pPr>
        <w:pBdr>
          <w:bottom w:val="single" w:color="2E74B5" w:sz="6" w:space="1"/>
        </w:pBdr>
        <w:spacing w:before="280" w:after="140"/>
      </w:pPr>
      <w:r>
        <w:rPr>
          <w:rFonts w:ascii="Calibri" w:cs="Calibri" w:eastAsia="Calibri" w:hAnsi="Calibri"/>
          <w:b/>
          <w:bCs/>
          <w:color w:val="1F3864"/>
          <w:sz w:val="26"/>
          <w:szCs w:val="26"/>
        </w:rPr>
        <w:t xml:space="preserve">Aufgabe 2: Grundkonzepte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  (8 Punkte)</w:t>
      </w:r>
    </w:p>
    <w:p>
      <w:pPr>
        <w:spacing w:before="60" w:after="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Beantworten Sie die folgenden Fragen zu Grundbegriffen der Kryptographie.</w:t>
      </w:r>
    </w:p>
    <w:p>
      <w:pPr>
        <w:spacing w:before="60" w:after="60"/>
        <w:ind w:left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a) Erklären Sie das Schlüsselproblem der symmetrischen Verschlüsselung und wie es in der Praxis gelöst wird. (2P)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40" w:after="40"/>
      </w:pPr>
      <w:r>
        <w:t xml:space="preserve"/>
      </w:r>
    </w:p>
    <w:p>
      <w:pPr>
        <w:spacing w:before="60" w:after="60"/>
        <w:ind w:left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b) Erklären Sie den Begriff 'digitale Signatur'. Was wird damit bewiesen, was nicht? (2P)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40" w:after="40"/>
      </w:pPr>
      <w:r>
        <w:t xml:space="preserve"/>
      </w:r>
    </w:p>
    <w:p>
      <w:pPr>
        <w:spacing w:before="60" w:after="60"/>
        <w:ind w:left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c) Was ist der Unterschied zwischen Verschlüsselung und Hashing? Nennen Sie je ein Beispiel. (2P)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40" w:after="40"/>
      </w:pPr>
      <w:r>
        <w:t xml:space="preserve"/>
      </w:r>
    </w:p>
    <w:p>
      <w:pPr>
        <w:spacing w:before="60" w:after="60"/>
        <w:ind w:left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d) Warum ist MD5 für Passwörter ungeeignet, aber SHA-256 akzeptabel? Welches Verfahren ist am besten? (2P)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40" w:after="40"/>
      </w:pPr>
      <w:r>
        <w:t xml:space="preserve"/>
      </w:r>
    </w:p>
    <w:p>
      <w:r>
        <w:br w:type="page"/>
      </w:r>
    </w:p>
    <w:p>
      <w:pPr>
        <w:pBdr>
          <w:bottom w:val="single" w:color="2E74B5" w:sz="6" w:space="1"/>
        </w:pBdr>
        <w:spacing w:before="280" w:after="140"/>
      </w:pPr>
      <w:r>
        <w:rPr>
          <w:rFonts w:ascii="Calibri" w:cs="Calibri" w:eastAsia="Calibri" w:hAnsi="Calibri"/>
          <w:b/>
          <w:bCs/>
          <w:color w:val="1F3864"/>
          <w:sz w:val="26"/>
          <w:szCs w:val="26"/>
        </w:rPr>
        <w:t xml:space="preserve">Aufgabe 3: TLS-Handshake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  (8 Punkte)</w:t>
      </w:r>
    </w:p>
    <w:p>
      <w:pPr>
        <w:spacing w:before="60"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Vervollständigen Sie die Tabelle und beantworten Sie die Frage zu Forward Secrecy.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4000"/>
        <w:gridCol w:w="3760"/>
        <w:gridCol w:w="76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Schritt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Aktion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Verfahren (Kategorie)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P.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8"/>
                <w:szCs w:val="18"/>
              </w:rPr>
              <w:t xml:space="preserve">1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8"/>
                <w:szCs w:val="18"/>
              </w:rPr>
              <w:t xml:space="preserve">2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8"/>
                <w:szCs w:val="18"/>
              </w:rPr>
              <w:t xml:space="preserve">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8"/>
                <w:szCs w:val="18"/>
              </w:rPr>
              <w:t xml:space="preserve">4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8"/>
                <w:szCs w:val="18"/>
              </w:rPr>
              <w:t xml:space="preserve">5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8"/>
                <w:szCs w:val="18"/>
              </w:rPr>
              <w:t xml:space="preserve">6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</w:tbl>
    <w:p>
      <w:pPr>
        <w:spacing w:before="80" w:after="80"/>
      </w:pPr>
      <w:r>
        <w:t xml:space="preserve"/>
      </w:r>
    </w:p>
    <w:p>
      <w:pPr>
        <w:spacing w:before="60" w:after="60"/>
        <w:ind w:left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Was ist 'Forward Secrecy' und warum erzwingt TLS 1.3 diese Eigenschaft? (2P)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80" w:after="80"/>
      </w:pPr>
      <w:r>
        <w:t xml:space="preserve"/>
      </w:r>
    </w:p>
    <w:p>
      <w:r>
        <w:br w:type="page"/>
      </w:r>
    </w:p>
    <w:p>
      <w:pPr>
        <w:pBdr>
          <w:bottom w:val="single" w:color="2E74B5" w:sz="6" w:space="1"/>
        </w:pBdr>
        <w:spacing w:before="280" w:after="140"/>
      </w:pPr>
      <w:r>
        <w:rPr>
          <w:rFonts w:ascii="Calibri" w:cs="Calibri" w:eastAsia="Calibri" w:hAnsi="Calibri"/>
          <w:b/>
          <w:bCs/>
          <w:color w:val="1F3864"/>
          <w:sz w:val="26"/>
          <w:szCs w:val="26"/>
        </w:rPr>
        <w:t xml:space="preserve">Aufgabe 4: WLAN-Sicherheit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  (8 Punkte)</w:t>
      </w:r>
    </w:p>
    <w:p>
      <w:pPr>
        <w:spacing w:before="60" w:after="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Beantworten Sie die Fragen zur WLAN-Sicherheit im Unternehmensumfeld.</w:t>
      </w:r>
    </w:p>
    <w:p>
      <w:pPr>
        <w:spacing w:before="60" w:after="60"/>
        <w:ind w:left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a) Ein Unternehmen möchte WLAN für 200 Mitarbeiter einrichten. Welches Verfahren empfehlen Sie: WPA2-PSK oder WPA2-Enterprise? Begründen Sie. (3P)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40" w:after="40"/>
      </w:pPr>
      <w:r>
        <w:t xml:space="preserve"/>
      </w:r>
    </w:p>
    <w:p>
      <w:pPr>
        <w:spacing w:before="60" w:after="60"/>
        <w:ind w:left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b) Erläutern Sie den Authentifizierungsablauf bei WPA2-Enterprise (802.1X/RADIUS). Nennen Sie die drei beteiligten Komponenten. (3P)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40" w:after="40"/>
      </w:pPr>
      <w:r>
        <w:t xml:space="preserve"/>
      </w:r>
    </w:p>
    <w:p>
      <w:pPr>
        <w:spacing w:before="60" w:after="60"/>
        <w:ind w:left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c) Was ist der konkrete Sicherheitsvorteil von WPA3-SAE gegenüber WPA2-PSK? Nennen Sie den Namen des Angriffs, den WPA3 verhindert. (2P)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40" w:after="40"/>
      </w:pPr>
      <w:r>
        <w:t xml:space="preserve"/>
      </w:r>
    </w:p>
    <w:p>
      <w:r>
        <w:br w:type="page"/>
      </w:r>
    </w:p>
    <w:p>
      <w:pPr>
        <w:pBdr>
          <w:bottom w:val="single" w:color="2E74B5" w:sz="6" w:space="1"/>
        </w:pBdr>
        <w:spacing w:before="280" w:after="140"/>
      </w:pPr>
      <w:r>
        <w:rPr>
          <w:rFonts w:ascii="Calibri" w:cs="Calibri" w:eastAsia="Calibri" w:hAnsi="Calibri"/>
          <w:b/>
          <w:bCs/>
          <w:color w:val="1F3864"/>
          <w:sz w:val="26"/>
          <w:szCs w:val="26"/>
        </w:rPr>
        <w:t xml:space="preserve">Aufgabe 5: Szenario: PKI &amp; Chain of Trust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  (5 Punkte)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2E74B5" w:sz="8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Szenario: Ein Benutzer ruft https://www.bfw.de auf. Der Browser zeigt ein grünes Schloss.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Im Hintergrund läuft der TLS-Handshake. Das Zertifikat wurde von 'Let's Encrypt R10' ausgestellt,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welche wiederum von 'ISRG Root X1' (Root CA) signiert wurde.</w:t>
            </w:r>
          </w:p>
        </w:tc>
      </w:tr>
    </w:tbl>
    <w:p>
      <w:pPr>
        <w:spacing w:before="80" w:after="80"/>
      </w:pPr>
      <w:r>
        <w:t xml:space="preserve"/>
      </w:r>
    </w:p>
    <w:p>
      <w:pPr>
        <w:spacing w:before="60" w:after="60"/>
        <w:ind w:left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a) Erklären Sie den Begriff 'Chain of Trust' anhand dieses Beispiels. (2P)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40" w:after="40"/>
      </w:pPr>
      <w:r>
        <w:t xml:space="preserve"/>
      </w:r>
    </w:p>
    <w:p>
      <w:pPr>
        <w:spacing w:before="60" w:after="60"/>
        <w:ind w:left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b) Wie prüft der Browser, ob das Zertifikat noch gültig ist und nicht widerrufen wurde? (2P)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40" w:after="40"/>
      </w:pPr>
      <w:r>
        <w:t xml:space="preserve"/>
      </w:r>
    </w:p>
    <w:p>
      <w:pPr>
        <w:spacing w:before="60" w:after="60"/>
        <w:ind w:left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c) Was passiert, wenn das Zertifikat abgelaufen ist oder die CA nicht vertrauenswürdig ist? (1P)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40" w:after="40"/>
      </w:pPr>
      <w:r>
        <w:t xml:space="preserve"/>
      </w:r>
    </w:p>
    <w:sectPr>
      <w:headerReference w:type="default" r:id="rId6"/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E74B5" w:sz="6" w:space="1"/>
      </w:pBdr>
      <w:tabs>
        <w:tab w:val="right" w:pos="9026"/>
      </w:tabs>
      <w:spacing w:before="100"/>
    </w:pPr>
    <w:r>
      <w:rPr>
        <w:rFonts w:ascii="Calibri" w:cs="Calibri" w:eastAsia="Calibri" w:hAnsi="Calibri"/>
        <w:color w:val="888888"/>
        <w:sz w:val="16"/>
        <w:szCs w:val="16"/>
      </w:rPr>
      <w:t xml:space="preserve">FIAE/FISI – Aufgabenblatt Verschlüsselung &amp; Kryptographie</w:t>
    </w:r>
    <w:r>
      <w:rPr>
        <w:rFonts w:ascii="Calibri" w:cs="Calibri" w:eastAsia="Calibri" w:hAnsi="Calibri"/>
        <w:color w:val="888888"/>
        <w:sz w:val="16"/>
        <w:szCs w:val="16"/>
      </w:rPr>
      <w:t xml:space="preserve">	Seite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88888"/>
        <w:sz w:val="16"/>
        <w:szCs w:val="16"/>
      </w:rPr>
      <w:t xml:space="preserve"> /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E74B5" w:sz="6" w:space="1"/>
      </w:pBdr>
      <w:spacing w:after="120"/>
    </w:pPr>
    <w:r>
      <w:rPr>
        <w:rFonts w:ascii="Calibri" w:cs="Calibri" w:eastAsia="Calibri" w:hAnsi="Calibri"/>
        <w:b/>
        <w:bCs/>
        <w:color w:val="1F3864"/>
        <w:sz w:val="20"/>
        <w:szCs w:val="20"/>
      </w:rPr>
      <w:t xml:space="preserve">LF3 – Netzwerktechnik  |  Verschlüsselung – Übungsaufgaben</w:t>
    </w:r>
    <w:r>
      <w:rPr>
        <w:rFonts w:ascii="Calibri" w:cs="Calibri" w:eastAsia="Calibri" w:hAnsi="Calibri"/>
        <w:color w:val="888888"/>
        <w:sz w:val="18"/>
        <w:szCs w:val="18"/>
      </w:rPr>
      <w:t xml:space="preserve">  bfw Lübeck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2026-03-11T12:54:04.515Z</dcterms:created>
  <dcterms:modified xsi:type="dcterms:W3CDTF">2026-03-11T12:54:04.515Z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