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" w:after="60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Netzwerkprotokolle &amp; Ports</w:t>
      </w:r>
    </w:p>
    <w:p>
      <w:pPr>
        <w:spacing w:before="0" w:after="24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Referenztabelle – Ports, TCP/UDP, OSI-Schichten, verschlüsselte Varianten</w:t>
      </w:r>
    </w:p>
    <w:p>
      <w:pPr>
        <w:pBdr>
          <w:bottom w:val="single" w:color="2E74B5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1. Protokollübersicht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17"/>
          <w:szCs w:val="17"/>
        </w:rPr>
        <w:t xml:space="preserve">Legende: Transport grün = TCP · blau = UDP · amber = TCP/UDP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1000"/>
        <w:gridCol w:w="800"/>
        <w:gridCol w:w="500"/>
        <w:gridCol w:w="3400"/>
        <w:gridCol w:w="23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Protokoll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Port(s)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Transport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OSI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Beschreibung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Verschlüsselte Variante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HTTP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80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Hypertext Transfer Protocol – unverschlüsselte Webübertragung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HTTPS (443)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HTTPS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443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HTTP Secure – TLS-verschlüsselte Webübertragung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– (ist bereits sicher)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21 (Steuerung)
20 (Daten)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File Transfer Protocol – Dateiübertragung (unverschlüsselt)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SFTP (22) / FTPS (990)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SFTP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22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SSH File Transfer Protocol – verschlüsselte Dateiübertragung über SSH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– (ist bereits sicher)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FTPS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990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FTP over TLS – verschlüsselte FTP-Variante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– (ist bereits sicher)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SMTP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25 / 587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Simple Mail Transfer Protocol – E-Mail versenden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SMTPS (465) / STARTTLS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POP3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110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Post Office Protocol v3 – E-Mail abrufen (ohne Serversync)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POP3S (995)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IMAP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143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Internet Message Access Protocol – E-Mail mit Serversynchronisation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IMAPS (993)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SSH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22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Secure Shell – verschlüsselte Remote-Verwaltung und SFTP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– (ist bereits sicher)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Telnet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23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Unverschlüsselte Remote-Verwaltung (veraltet, unsicher!)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SSH (22)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RDP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3389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Remote Desktop Protocol – grafischer Fernzugriff (Windows)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TLS-Verschlüsselung integriert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DNS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53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E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A4F00"/>
                <w:sz w:val="16"/>
                <w:szCs w:val="16"/>
              </w:rPr>
              <w:t xml:space="preserve">TCP/UDP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Domain Name System – Auflösung von Namen zu IP-Adressen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DNS over TLS (853) / DNS over HTTPS (443)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DHCP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67 (Server)
68 (Client)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D4ED8"/>
                <w:sz w:val="16"/>
                <w:szCs w:val="16"/>
              </w:rPr>
              <w:t xml:space="preserve">UDP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Dynamic Host Configuration Protocol – automatische IP-Vergabe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–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SNMP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161 / 162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D4ED8"/>
                <w:sz w:val="16"/>
                <w:szCs w:val="16"/>
              </w:rPr>
              <w:t xml:space="preserve">UDP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Simple Network Management Protocol – Netzwerküberwachung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SNMPv3 (mit Auth+Verschl.)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NTP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123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D4ED8"/>
                <w:sz w:val="16"/>
                <w:szCs w:val="16"/>
              </w:rPr>
              <w:t xml:space="preserve">UDP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Network Time Protocol – Zeitsynchronisation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–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LDAP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389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E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A4F00"/>
                <w:sz w:val="16"/>
                <w:szCs w:val="16"/>
              </w:rPr>
              <w:t xml:space="preserve">TCP/UDP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Lightweight Directory Access Protocol – Verzeichnisdienste (z.B. Active Directory)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LDAPS (636)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RADIUS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1812/1813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D4ED8"/>
                <w:sz w:val="16"/>
                <w:szCs w:val="16"/>
              </w:rPr>
              <w:t xml:space="preserve">UDP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Remote Authentication Dial-In User Service – Netzwerkauthentifizierung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EAP-basiert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SMB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445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5/7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Server Message Block – Windows-Dateifreigabe und -Druckerfreigabe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SMB 3.0 mit Verschlüsselung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NFS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2049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E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A4F00"/>
                <w:sz w:val="16"/>
                <w:szCs w:val="16"/>
              </w:rPr>
              <w:t xml:space="preserve">TCP/UDP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5/7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Network File System – Unix/Linux-Netzwerkdateifreigabe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Kerberos-basiert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ICMP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–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E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A4F00"/>
                <w:sz w:val="16"/>
                <w:szCs w:val="16"/>
              </w:rPr>
              <w:t xml:space="preserve">–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Internet Control Message Protocol – Diagnose (ping, tracert)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–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ARP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–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E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A4F00"/>
                <w:sz w:val="16"/>
                <w:szCs w:val="16"/>
              </w:rPr>
              <w:t xml:space="preserve">–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Address Resolution Protocol – IP-zu-MAC-Auflösung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–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HTTP Alt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8080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Alternativer HTTP-Port (Webserver, Proxies, Testing)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HTTPS auf 8443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MySQL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3306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MySQL-Datenbankverbindungen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TLS-Option vorhanden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RPC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135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Remote Procedure Call – Windows-Dienste, DCOM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Verschlüsselung optional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2E74B5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🔑 IHK-Pflicht-Ports: 20/21 FTP · 22 SSH/SFTP · 23 Telnet · 25 SMTP · 53 DNS · 67/68 DHCP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   80 HTTP · 110 POP3 · 143 IMAP · 443 HTTPS · 445 SMB · 3389 RDP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Merkhilfe: 'Sichere' Ports sind oft die unsicheren +400 (POP3: 110→995, IMAP: 143→993)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2. TCP vs. UDP – Vergleich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313"/>
        <w:gridCol w:w="3313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Kriterium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7A3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D4ED8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UDP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Verbindungsart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Verbindungsorientiert (3-Way-Handshake)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Verbindungslos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Zuverlässigkeit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Garantierte Zustellung, Reihenfolge, Fehlerkorrektur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Keine Garantie – fire and forget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Overhead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Hoch (Header ~20 Byte + Handshake)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Niedrig (Header 8 Byte)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Geschwindigkeit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Langsamer durch Bestätigungen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Schneller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Flusskontrolle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✓ Vorhanden (Sliding Window)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✗ Nicht vorhanden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Staukontrolle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✓ Vorhanden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✗ Nicht vorhanden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Typische Protokolle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HTTP/S, FTP, SSH, SMTP, Telnet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DNS, DHCP, SNMP, NTP, TFTP, VoIP, Video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Anwendungsfälle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Dateiübertragung, Web, E-Mail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Live-Streaming, DNS-Anfragen, Gaming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2E74B5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🤝 TCP 3-Way-Handshake: SYN → SYN-ACK → ACK  (Verbindungsaufbau)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   Danach: Datentransfer mit Bestätigungen (ACK). Abbau: FIN → FIN-ACK → ACK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💨 UDP: Kein Handshake, kein ACK – sendet und hofft. Gut für Echtzeitanwendungen.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pBdr>
          <w:bottom w:val="single" w:color="2E74B5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3. Portnummern-Bereiche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600"/>
        <w:gridCol w:w="1600"/>
        <w:gridCol w:w="38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Bereich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Port-Nummern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Bezeichnung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Vergabe / Beispiele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Well-Known Ports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0 – 1.023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Bekannte Ports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IANA-vergeben: HTTP (80), HTTPS (443), FTP (21), SSH (22), DNS (53)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Registered Ports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1.024 – 49.151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Registrierte Ports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Anwendungen: MySQL (3306), RDP (3389), Minecraft (25565), PostgreSQL (5432)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Dynamic / Private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49.152 – 65.535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Ephemere Ports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Temporär vom OS zugewiesen für ausgehende Verbindungen (Client-seitig)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7A4F00" w:sz="8"/>
              <w:bottom w:val="single" w:color="CCCCCC" w:sz="1"/>
              <w:right w:val="single" w:color="CCCCCC" w:sz="1"/>
            </w:tcBorders>
            <w:shd w:fill="FFF8E1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7A4F00"/>
                <w:sz w:val="17"/>
                <w:szCs w:val="17"/>
              </w:rPr>
              <w:t xml:space="preserve">📌 Merkformel: 0–1023 = reserviert (Root-Rechte nötig) · 1024–49151 = registriert · 49152+ = dynamisch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7A4F00"/>
                <w:sz w:val="17"/>
                <w:szCs w:val="17"/>
              </w:rPr>
              <w:t xml:space="preserve">Port 0 ist reserviert und wird nicht für Dienste verwendet.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4. Unverschlüsselt → Verschlüsselt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Jedes unsichere Protokoll hat eine moderne, verschlüsselte Entsprechung.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600"/>
        <w:gridCol w:w="500"/>
        <w:gridCol w:w="1500"/>
        <w:gridCol w:w="600"/>
        <w:gridCol w:w="46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Unverschlüsselt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→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Verschlüsselt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Mechanismus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HTTP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80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88888"/>
                <w:sz w:val="18"/>
                <w:szCs w:val="18"/>
              </w:rPr>
              <w:t xml:space="preserve">→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HTTPS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443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TLS 1.2/1.3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21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88888"/>
                <w:sz w:val="18"/>
                <w:szCs w:val="18"/>
              </w:rPr>
              <w:t xml:space="preserve">→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SFTP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22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SSH-Tunnel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21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88888"/>
                <w:sz w:val="18"/>
                <w:szCs w:val="18"/>
              </w:rPr>
              <w:t xml:space="preserve">→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FTPS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990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TLS (explizit/implizit)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SMTP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25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88888"/>
                <w:sz w:val="18"/>
                <w:szCs w:val="18"/>
              </w:rPr>
              <w:t xml:space="preserve">→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SMTPS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465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TLS / STARTTLS (587)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POP3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110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88888"/>
                <w:sz w:val="18"/>
                <w:szCs w:val="18"/>
              </w:rPr>
              <w:t xml:space="preserve">→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POP3S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995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TLS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IMAP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143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88888"/>
                <w:sz w:val="18"/>
                <w:szCs w:val="18"/>
              </w:rPr>
              <w:t xml:space="preserve">→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IMAPS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993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TLS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Telnet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23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88888"/>
                <w:sz w:val="18"/>
                <w:szCs w:val="18"/>
              </w:rPr>
              <w:t xml:space="preserve">→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SSH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22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SSH-Protokoll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LDAP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389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88888"/>
                <w:sz w:val="18"/>
                <w:szCs w:val="18"/>
              </w:rPr>
              <w:t xml:space="preserve">→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LDAPS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636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TLS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HTTP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80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88888"/>
                <w:sz w:val="18"/>
                <w:szCs w:val="18"/>
              </w:rPr>
              <w:t xml:space="preserve">→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DNS over HTTPS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443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DoH (RFC 8484)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DNS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53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88888"/>
                <w:sz w:val="18"/>
                <w:szCs w:val="18"/>
              </w:rPr>
              <w:t xml:space="preserve">→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DNS over TLS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853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DoT (RFC 7858)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B0000" w:sz="8"/>
              <w:bottom w:val="single" w:color="CCCCCC" w:sz="1"/>
              <w:right w:val="single" w:color="CCCCCC" w:sz="1"/>
            </w:tcBorders>
            <w:shd w:fill="FE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⚠️ Veraltet &amp; verboten: Telnet (Klartext-Passwörter!), FTP (Klartext), HTTP ohne HTTPS.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✅ Immer bevorzugen: SSH statt Telnet · SFTP/FTPS statt FTP · HTTPS statt HTTP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STARTTLS: Upgrade einer unverschlüsselten Verbindung auf TLS innerhalb derselben Sitzung.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   Nachteil: Man-in-the-Middle kann STARTTLS unterdrücken (Downgrade-Angriff).</w:t>
            </w:r>
          </w:p>
        </w:tc>
      </w:tr>
    </w:tbl>
    <w:p>
      <w:pPr>
        <w:spacing w:before="8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E74B5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Merkzettel Protokolle &amp; Ports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4B5" w:sz="6" w:space="1"/>
      </w:pBdr>
      <w:spacing w:after="120"/>
    </w:pPr>
    <w:r>
      <w:rPr>
        <w:rFonts w:ascii="Calibri" w:cs="Calibri" w:eastAsia="Calibri" w:hAnsi="Calibri"/>
        <w:b/>
        <w:bCs/>
        <w:color w:val="1F3864"/>
        <w:sz w:val="20"/>
        <w:szCs w:val="20"/>
      </w:rPr>
      <w:t xml:space="preserve">LF3 – Netzwerktechnik  |  Protokolle &amp; Ports – Merkzettel</w:t>
    </w:r>
    <w:r>
      <w:rPr>
        <w:rFonts w:ascii="Calibri" w:cs="Calibri" w:eastAsia="Calibri" w:hAnsi="Calibri"/>
        <w:color w:val="888888"/>
        <w:sz w:val="18"/>
        <w:szCs w:val="18"/>
      </w:rPr>
      <w:t xml:space="preserve">  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2026-03-11T07:58:02.476Z</dcterms:created>
  <dcterms:modified xsi:type="dcterms:W3CDTF">2026-03-11T07:58:02.477Z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