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" w:after="60"/>
      </w:pPr>
      <w:r>
        <w:rPr>
          <w:rFonts w:ascii="Calibri" w:cs="Calibri" w:eastAsia="Calibri" w:hAnsi="Calibri"/>
          <w:b/>
          <w:bCs/>
          <w:color w:val="1F3864"/>
          <w:sz w:val="40"/>
          <w:szCs w:val="40"/>
        </w:rPr>
        <w:t xml:space="preserve">Netzwerkprotokolle &amp; Ports</w:t>
      </w:r>
    </w:p>
    <w:p>
      <w:pPr>
        <w:spacing w:before="0" w:after="60"/>
      </w:pPr>
      <w:r>
        <w:rPr>
          <w:rFonts w:ascii="Calibri" w:cs="Calibri" w:eastAsia="Calibri" w:hAnsi="Calibri"/>
          <w:color w:val="666666"/>
          <w:sz w:val="20"/>
          <w:szCs w:val="20"/>
        </w:rPr>
        <w:t xml:space="preserve">Übungsaufgaben – Ports, TCP/UDP, OSI, verschlüsselte Varianten</w:t>
      </w:r>
    </w:p>
    <w:p>
      <w:pPr>
        <w:spacing w:before="0" w:after="240"/>
      </w:pPr>
      <w:r>
        <w:rPr>
          <w:rFonts w:ascii="Calibri" w:cs="Calibri" w:eastAsia="Calibri" w:hAnsi="Calibri"/>
          <w:b/>
          <w:bCs/>
          <w:color w:val="2E74B5"/>
          <w:sz w:val="20"/>
          <w:szCs w:val="20"/>
        </w:rPr>
        <w:t xml:space="preserve">Gesamt: 40 Punkte</w:t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1: Protokolle – Tabelle ausfüllen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(15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Tragen Sie Port, Transportprotokoll (TCP/UDP) und OSI-Schicht für jedes Protokoll ein.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00"/>
        <w:gridCol w:w="1600"/>
        <w:gridCol w:w="1800"/>
        <w:gridCol w:w="25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Protokoll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TCP / UDP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OSI-Schicht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HTTPS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FTP (Steuerung)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SSH / SFTP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DNS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DHCP (Server)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RDP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SMB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NTP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SNMP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00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2: TCP vs. UDP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(9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den Transportprotokollen.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Nennen Sie drei wesentliche Unterschiede zwischen TCP und UDP.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Warum verwendet DNS sowohl TCP als auch UDP?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Erklären Sie den TCP 3-Way-Handshake.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Nennen Sie zwei Protokolle, die UDP nutzen, und begründen Sie warum.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3: Portnummern-Bereiche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(5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Beantworten Sie die folgenden Fragen zu den Port-Bereichen.</w:t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In welchen Bereich fällt Port 8080? Wie heißt dieser Bereich?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Welche Ports benötigen unter Linux Root-Rechte zum Öffnen? Warum?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6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Was sind ephemere Ports und wann werden sie verwendet?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4: Verschlüsselte Protokoll-Varianten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(7 Punkte)</w:t>
      </w:r>
    </w:p>
    <w:p>
      <w:pPr>
        <w:spacing w:before="60" w:after="1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Vervollständigen Sie die Tabelle mit der verschlüsselten Entsprechung und dem Mechanismus.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00"/>
        <w:gridCol w:w="700"/>
        <w:gridCol w:w="1700"/>
        <w:gridCol w:w="700"/>
        <w:gridCol w:w="3760"/>
        <w:gridCol w:w="766"/>
      </w:tblGrid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Unverschlüsselt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Verschlüsselte Variante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Port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Mechanismus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1F3864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FFFFFF"/>
                <w:sz w:val="18"/>
                <w:szCs w:val="18"/>
              </w:rPr>
              <w:t xml:space="preserve">P.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HTTP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80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FTP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21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SMTP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25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POP3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110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IMAP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143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Telnet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23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FFF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  <w:tr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LDAP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EECEC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color w:val="8B0000"/>
                <w:sz w:val="17"/>
                <w:szCs w:val="17"/>
              </w:rPr>
              <w:t xml:space="preserve">389</w:t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Borders>
              <w:top w:val="single" w:color="CCCCCC" w:sz="1"/>
              <w:left w:val="single" w:color="CCCCCC" w:sz="1"/>
              <w:bottom w:val="single" w:color="CCCCCC" w:sz="1"/>
              <w:right w:val="single" w:color="CCCCCC" w:sz="1"/>
            </w:tcBorders>
            <w:shd w:fill="F2F8FF" w:val="clear"/>
            <w:tcMar>
              <w:top w:type="dxa" w:w="80"/>
              <w:left w:type="dxa" w:w="140"/>
              <w:bottom w:type="dxa" w:w="80"/>
              <w:right w:type="dxa" w:w="14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color w:val="888888"/>
                <w:sz w:val="15"/>
                <w:szCs w:val="15"/>
              </w:rPr>
              <w:t xml:space="preserve">1</w:t>
            </w:r>
          </w:p>
        </w:tc>
      </w:tr>
    </w:tbl>
    <w:p>
      <w:pPr>
        <w:spacing w:before="80" w:after="80"/>
      </w:pPr>
      <w:r>
        <w:t xml:space="preserve"/>
      </w:r>
    </w:p>
    <w:p>
      <w:r>
        <w:br w:type="page"/>
      </w:r>
    </w:p>
    <w:p>
      <w:pPr>
        <w:pBdr>
          <w:bottom w:val="single" w:color="2E74B5" w:sz="6" w:space="1"/>
        </w:pBdr>
        <w:spacing w:before="280" w:after="140"/>
      </w:pPr>
      <w:r>
        <w:rPr>
          <w:rFonts w:ascii="Calibri" w:cs="Calibri" w:eastAsia="Calibri" w:hAnsi="Calibri"/>
          <w:b/>
          <w:bCs/>
          <w:color w:val="1F3864"/>
          <w:sz w:val="26"/>
          <w:szCs w:val="26"/>
        </w:rPr>
        <w:t xml:space="preserve">Aufgabe 5: Szenario-Aufgaben</w:t>
      </w:r>
      <w:r>
        <w:rPr>
          <w:rFonts w:ascii="Calibri" w:cs="Calibri" w:eastAsia="Calibri" w:hAnsi="Calibri"/>
          <w:color w:val="595959"/>
          <w:sz w:val="20"/>
          <w:szCs w:val="20"/>
        </w:rPr>
        <w:t xml:space="preserve">  (10 Punkte)</w:t>
      </w:r>
    </w:p>
    <w:p>
      <w:pPr>
        <w:spacing w:before="60" w:after="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Analysieren Sie die folgenden Szenarien und geben Sie fachkundige Antworten.</w:t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a) Ein Anwender kann keine Webseiten aufrufen. Der IT-Techniker prüft mit 
"telnet www.example.com 80" und erhält keine Antwort. Dann prüft er Port 443 – 
Verbindung klappt. Erklären Sie den Befund und nennen Sie die wahrscheinliche Ursache.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b) Ein Unternehmen möchte E-Mails mit einem externen Mail-Client versenden. 
Welchen Port und welches Protokoll soll der Techniker am Client einstellen? 
Welche Einstellung ist sicherer: Port 25 oder 587? (2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c) Ein Sicherheitsaudit stellt fest: Auf einem Server ist Telnet (Port 23) aktiv. 
Beschreiben Sie das Sicherheitsproblem und nennen Sie die Maßnahme. 
Welche Ports müsste die Firewall für den Ersatz öffnen? (3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p>
      <w:pPr>
        <w:spacing w:before="60" w:after="80"/>
        <w:ind w:left="36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color w:val="333333"/>
          <w:sz w:val="17"/>
          <w:szCs w:val="17"/>
        </w:rPr>
        <w:t xml:space="preserve">d) Auf einem neuen Server soll ein LDAP-Verzeichnisdienst (Active Directory) 
eingerichtet werden. Welche Ports müssen in der Firewall freigegeben werden? 
Welcher Port ist für die verschlüsselte Variante? (2 Punkte)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Borders>
              <w:top w:val="none" w:color="FFFFFF" w:sz="0"/>
              <w:left w:val="none" w:color="FFFFFF" w:sz="0"/>
              <w:bottom w:val="single" w:color="999999" w:sz="4"/>
              <w:right w:val="none" w:color="FFFFFF" w:sz="0"/>
            </w:tcBorders>
            <w:tcMar>
              <w:top w:type="dxa" w:w="80"/>
              <w:left w:type="dxa" w:w="60"/>
              <w:bottom w:type="dxa" w:w="80"/>
              <w:right w:type="dxa" w:w="0"/>
            </w:tcMar>
          </w:tcPr>
          <w:p>
            <w:r>
              <w:rPr>
                <w:rFonts w:ascii="Calibri" w:cs="Calibri" w:eastAsia="Calibri" w:hAnsi="Calibri"/>
                <w:sz w:val="17"/>
                <w:szCs w:val="17"/>
              </w:rPr>
              <w:t xml:space="preserve"> </w:t>
            </w:r>
          </w:p>
        </w:tc>
      </w:tr>
    </w:tbl>
    <w:p>
      <w:pPr>
        <w:spacing w:before="40" w:after="40"/>
      </w:pPr>
      <w:r>
        <w:t xml:space="preserve"/>
      </w:r>
    </w:p>
    <w:sectPr>
      <w:headerReference w:type="default" r:id="rId6"/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E74B5" w:sz="6" w:space="1"/>
      </w:pBdr>
      <w:tabs>
        <w:tab w:val="right" w:pos="9026"/>
      </w:tabs>
      <w:spacing w:before="100"/>
    </w:pPr>
    <w:r>
      <w:rPr>
        <w:rFonts w:ascii="Calibri" w:cs="Calibri" w:eastAsia="Calibri" w:hAnsi="Calibri"/>
        <w:color w:val="888888"/>
        <w:sz w:val="16"/>
        <w:szCs w:val="16"/>
      </w:rPr>
      <w:t xml:space="preserve">FIAE/FISI – Aufgabenblatt Protokolle &amp; Ports</w:t>
    </w:r>
    <w:r>
      <w:rPr>
        <w:rFonts w:ascii="Calibri" w:cs="Calibri" w:eastAsia="Calibri" w:hAnsi="Calibri"/>
        <w:color w:val="888888"/>
        <w:sz w:val="16"/>
        <w:szCs w:val="16"/>
      </w:rPr>
      <w:t xml:space="preserve">	Seite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88888"/>
        <w:sz w:val="16"/>
        <w:szCs w:val="16"/>
      </w:rPr>
      <w:t xml:space="preserve"> / </w:t>
    </w:r>
    <w:r>
      <w:rPr>
        <w:rFonts w:ascii="Calibri" w:cs="Calibri" w:eastAsia="Calibri" w:hAnsi="Calibri"/>
        <w:color w:val="888888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2E74B5" w:sz="6" w:space="1"/>
      </w:pBdr>
      <w:spacing w:after="120"/>
    </w:pPr>
    <w:r>
      <w:rPr>
        <w:rFonts w:ascii="Calibri" w:cs="Calibri" w:eastAsia="Calibri" w:hAnsi="Calibri"/>
        <w:b/>
        <w:bCs/>
        <w:color w:val="1F3864"/>
        <w:sz w:val="20"/>
        <w:szCs w:val="20"/>
      </w:rPr>
      <w:t xml:space="preserve">LF3 – Netzwerktechnik  |  Protokolle &amp; Ports – Übungsaufgaben</w:t>
    </w:r>
    <w:r>
      <w:rPr>
        <w:rFonts w:ascii="Calibri" w:cs="Calibri" w:eastAsia="Calibri" w:hAnsi="Calibri"/>
        <w:color w:val="888888"/>
        <w:sz w:val="18"/>
        <w:szCs w:val="18"/>
      </w:rPr>
      <w:t xml:space="preserve">  bfw Lübeck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8"/>
        <w:szCs w:val="18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2026-03-11T08:02:55.778Z</dcterms:created>
  <dcterms:modified xsi:type="dcterms:W3CDTF">2026-03-11T08:02:55.779Z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