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200" w:after="80"/>
      </w:pPr>
      <w:r>
        <w:rPr>
          <w:rFonts w:ascii="Calibri" w:cs="Calibri" w:eastAsia="Calibri" w:hAnsi="Calibri"/>
          <w:b/>
          <w:bCs/>
          <w:color w:val="1F3864"/>
          <w:sz w:val="40"/>
          <w:szCs w:val="40"/>
        </w:rPr>
        <w:t xml:space="preserve">OSI-Referenzmodell</w:t>
      </w:r>
    </w:p>
    <w:p>
      <w:pPr>
        <w:spacing w:before="0" w:after="240"/>
      </w:pPr>
      <w:r>
        <w:rPr>
          <w:rFonts w:ascii="Calibri" w:cs="Calibri" w:eastAsia="Calibri" w:hAnsi="Calibri"/>
          <w:color w:val="666666"/>
          <w:sz w:val="20"/>
          <w:szCs w:val="20"/>
        </w:rPr>
        <w:t xml:space="preserve">Open Systems Interconnection Model – Merkzettel für FIAE / FISI</w:t>
      </w:r>
    </w:p>
    <w:p>
      <w:pPr>
        <w:pBdr>
          <w:bottom w:val="single" w:color="2E74B5" w:sz="6" w:space="1"/>
        </w:pBdr>
        <w:spacing w:before="200" w:after="160"/>
      </w:pPr>
      <w:r>
        <w:rPr>
          <w:rFonts w:ascii="Calibri" w:cs="Calibri" w:eastAsia="Calibri" w:hAnsi="Calibri"/>
          <w:b/>
          <w:bCs/>
          <w:color w:val="2E74B5"/>
          <w:sz w:val="26"/>
          <w:szCs w:val="26"/>
        </w:rPr>
        <w:t xml:space="preserve">1. Übersicht: Alle 7 Schichten auf einen Blick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80"/>
        <w:gridCol w:w="1700"/>
        <w:gridCol w:w="1600"/>
        <w:gridCol w:w="3000"/>
        <w:gridCol w:w="214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Nr.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Schicht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PDU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Protokolle (Beispiele)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Geräte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CE4E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C00000"/>
                <w:sz w:val="18"/>
                <w:szCs w:val="18"/>
              </w:rPr>
              <w:t xml:space="preserve">7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CE4E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C00000"/>
                <w:sz w:val="17"/>
                <w:szCs w:val="17"/>
              </w:rPr>
              <w:t xml:space="preserve">Anwendung
(Application Layer)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Daten (Data)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HTTP,  HTTPS,  FTP,  SMTP…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Server, PC, Application Proxy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DECE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E74C3C"/>
                <w:sz w:val="18"/>
                <w:szCs w:val="18"/>
              </w:rPr>
              <w:t xml:space="preserve">6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DECE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E74C3C"/>
                <w:sz w:val="17"/>
                <w:szCs w:val="17"/>
              </w:rPr>
              <w:t xml:space="preserve">Darstellung
(Presentation Layer)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Daten (Data)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SSL/TLS,  JPEG,  MPEG,  ASCII…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Gateway (Protokollkonvertierung)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EF3E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E67E22"/>
                <w:sz w:val="18"/>
                <w:szCs w:val="18"/>
              </w:rPr>
              <w:t xml:space="preserve">5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EF3E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E67E22"/>
                <w:sz w:val="17"/>
                <w:szCs w:val="17"/>
              </w:rPr>
              <w:t xml:space="preserve">Sitzung
(Session Layer)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Daten (Data)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NetBIOS,  RPC,  SQL,  NFS…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Gateway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EFDE7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1C40F"/>
                <w:sz w:val="18"/>
                <w:szCs w:val="18"/>
              </w:rPr>
              <w:t xml:space="preserve">4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EFDE7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1C40F"/>
                <w:sz w:val="17"/>
                <w:szCs w:val="17"/>
              </w:rPr>
              <w:t xml:space="preserve">Transport
(Transport Layer)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Segment (TCP) / Datagramm (UDP)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TCP (zuverlässig,  verbindungsorientiert),  UDP (schnell,  verbindungslos)…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Firewall (Portfilter), Load Balancer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8E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7AE60"/>
                <w:sz w:val="18"/>
                <w:szCs w:val="18"/>
              </w:rPr>
              <w:t xml:space="preserve">3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8E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7AE60"/>
                <w:sz w:val="17"/>
                <w:szCs w:val="17"/>
              </w:rPr>
              <w:t xml:space="preserve">Netzwerk
(Network Layer)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Paket (Packet)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IP (IPv4/IPv6),  ICMP,  OSPF,  RIP…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Router, Layer-3-Switch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3F2FD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980B9"/>
                <w:sz w:val="18"/>
                <w:szCs w:val="18"/>
              </w:rPr>
              <w:t xml:space="preserve">2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3F2FD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980B9"/>
                <w:sz w:val="17"/>
                <w:szCs w:val="17"/>
              </w:rPr>
              <w:t xml:space="preserve">Sicherung
(Data Link Layer)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Frame (Rahmen)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Ethernet (IEEE 802.3),  WLAN (IEEE 802.11),  PPP,  ARP…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Switch, Bridge, WLAN Access Point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3E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E44AD"/>
                <w:sz w:val="18"/>
                <w:szCs w:val="18"/>
              </w:rPr>
              <w:t xml:space="preserve">1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3E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E44AD"/>
                <w:sz w:val="17"/>
                <w:szCs w:val="17"/>
              </w:rPr>
              <w:t xml:space="preserve">Bitübertragung
(Physical Layer)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Bit / Signal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Ethernet,  USB,  Bluetooth,  DSL…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Hub, Repeater, Kabel, NIC (physisch)</w:t>
            </w:r>
          </w:p>
        </w:tc>
      </w:tr>
    </w:tbl>
    <w:p>
      <w:pPr>
        <w:spacing w:before="60" w:after="60"/>
      </w:pPr>
      <w:r>
        <w:t xml:space="preserve"/>
      </w:r>
    </w:p>
    <w:p>
      <w:pPr>
        <w:pBdr>
          <w:bottom w:val="single" w:color="2E74B5" w:sz="6" w:space="1"/>
        </w:pBdr>
        <w:spacing w:before="200" w:after="160"/>
      </w:pPr>
      <w:r>
        <w:rPr>
          <w:rFonts w:ascii="Calibri" w:cs="Calibri" w:eastAsia="Calibri" w:hAnsi="Calibri"/>
          <w:b/>
          <w:bCs/>
          <w:color w:val="2E74B5"/>
          <w:sz w:val="26"/>
          <w:szCs w:val="26"/>
        </w:rPr>
        <w:t xml:space="preserve">2. Merksätze (Schicht 7 → 1, von oben nach unten)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80"/>
        <w:gridCol w:w="2000"/>
        <w:gridCol w:w="3223"/>
        <w:gridCol w:w="3223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Nr.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Schicht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Merksatz (DE, top→down)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Merksatz (EN, top→down)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CE4E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C00000"/>
                <w:sz w:val="18"/>
                <w:szCs w:val="18"/>
              </w:rPr>
              <w:t xml:space="preserve">7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CE4E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C00000"/>
                <w:sz w:val="17"/>
                <w:szCs w:val="17"/>
              </w:rPr>
              <w:t xml:space="preserve">Anwendung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Alle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All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DECE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E74C3C"/>
                <w:sz w:val="18"/>
                <w:szCs w:val="18"/>
              </w:rPr>
              <w:t xml:space="preserve">6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DECE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E74C3C"/>
                <w:sz w:val="17"/>
                <w:szCs w:val="17"/>
              </w:rPr>
              <w:t xml:space="preserve">Darstellung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Deutschen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People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EF3E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E67E22"/>
                <w:sz w:val="18"/>
                <w:szCs w:val="18"/>
              </w:rPr>
              <w:t xml:space="preserve">5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EF3E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E67E22"/>
                <w:sz w:val="17"/>
                <w:szCs w:val="17"/>
              </w:rPr>
              <w:t xml:space="preserve">Sitzung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Studenten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Seem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EFDE7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1C40F"/>
                <w:sz w:val="18"/>
                <w:szCs w:val="18"/>
              </w:rPr>
              <w:t xml:space="preserve">4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EFDE7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1C40F"/>
                <w:sz w:val="17"/>
                <w:szCs w:val="17"/>
              </w:rPr>
              <w:t xml:space="preserve">Transport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Trinken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To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8E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7AE60"/>
                <w:sz w:val="18"/>
                <w:szCs w:val="18"/>
              </w:rPr>
              <w:t xml:space="preserve">3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8E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7AE60"/>
                <w:sz w:val="17"/>
                <w:szCs w:val="17"/>
              </w:rPr>
              <w:t xml:space="preserve">Netzwerk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Nur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Need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3F2FD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980B9"/>
                <w:sz w:val="18"/>
                <w:szCs w:val="18"/>
              </w:rPr>
              <w:t xml:space="preserve">2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3F2FD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980B9"/>
                <w:sz w:val="17"/>
                <w:szCs w:val="17"/>
              </w:rPr>
              <w:t xml:space="preserve">Sicherung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Schwarzes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Data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3E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E44AD"/>
                <w:sz w:val="18"/>
                <w:szCs w:val="18"/>
              </w:rPr>
              <w:t xml:space="preserve">1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3E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E44AD"/>
                <w:sz w:val="17"/>
                <w:szCs w:val="17"/>
              </w:rPr>
              <w:t xml:space="preserve">Bitübertragung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Bier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Processing</w:t>
            </w:r>
          </w:p>
        </w:tc>
      </w:tr>
    </w:tbl>
    <w:p>
      <w:pPr>
        <w:spacing w:before="60" w:after="6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2E74B5" w:sz="8"/>
              <w:left w:val="single" w:color="2E74B5" w:sz="8"/>
              <w:bottom w:val="single" w:color="CCCCCC" w:sz="1"/>
              <w:right w:val="single" w:color="CCCCCC" w:sz="1"/>
            </w:tcBorders>
            <w:shd w:fill="D6E4F0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2E74B5"/>
                <w:sz w:val="18"/>
                <w:szCs w:val="18"/>
              </w:rPr>
              <w:t xml:space="preserve">💡 Hinweis zur Richtung</w:t>
            </w:r>
          </w:p>
          <w:p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>Top-Down: Schicht 7 (Anwendung) → Schicht 1 (Bitübertragung) – Richtung beim Senden.
Bottom-Up: Schicht 1 → Schicht 7 – Richtung beim Empfangen.</w:t>
            </w:r>
          </w:p>
        </w:tc>
      </w:tr>
    </w:tbl>
    <w:p>
      <w:pPr>
        <w:spacing w:before="60" w:after="60"/>
      </w:pPr>
      <w:r>
        <w:t xml:space="preserve"/>
      </w:r>
    </w:p>
    <w:p>
      <w:r>
        <w:br w:type="page"/>
      </w:r>
    </w:p>
    <w:p>
      <w:pPr>
        <w:pBdr>
          <w:bottom w:val="single" w:color="2E74B5" w:sz="6" w:space="1"/>
        </w:pBdr>
        <w:spacing w:before="200" w:after="160"/>
      </w:pPr>
      <w:r>
        <w:rPr>
          <w:rFonts w:ascii="Calibri" w:cs="Calibri" w:eastAsia="Calibri" w:hAnsi="Calibri"/>
          <w:b/>
          <w:bCs/>
          <w:color w:val="2E74B5"/>
          <w:sz w:val="26"/>
          <w:szCs w:val="26"/>
        </w:rPr>
        <w:t xml:space="preserve">3. Detailkarten – Jede Schicht im Überblick</w:t>
      </w:r>
    </w:p>
    <w:p>
      <w:pPr>
        <w:spacing w:before="60" w:after="6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0"/>
        <w:gridCol w:w="3413"/>
        <w:gridCol w:w="4413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C00000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48"/>
                <w:szCs w:val="48"/>
              </w:rPr>
              <w:t xml:space="preserve">7</w:t>
            </w:r>
          </w:p>
        </w:tc>
        <w:tc>
          <w:tcPr>
            <w:gridSpan w:val="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CE4EC" w:val="clear"/>
            <w:tcMar>
              <w:top w:type="dxa" w:w="100"/>
              <w:left w:type="dxa" w:w="160"/>
              <w:bottom w:type="dxa" w:w="100"/>
              <w:right w:type="dxa" w:w="16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C00000"/>
                <w:sz w:val="24"/>
                <w:szCs w:val="24"/>
              </w:rPr>
              <w:t xml:space="preserve">Schicht 7: Anwendung</w:t>
            </w:r>
          </w:p>
          <w:p>
            <w:r>
              <w:rPr>
                <w:rFonts w:ascii="Calibri" w:cs="Calibri" w:eastAsia="Calibri" w:hAnsi="Calibri"/>
                <w:color w:val="666666"/>
                <w:sz w:val="18"/>
                <w:szCs w:val="18"/>
              </w:rPr>
              <w:t xml:space="preserve">Application Layer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0F0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444444"/>
                <w:sz w:val="17"/>
                <w:szCs w:val="17"/>
              </w:rPr>
              <w:t xml:space="preserve">PDU</w:t>
            </w:r>
          </w:p>
        </w:tc>
        <w:tc>
          <w:tcPr>
            <w:gridSpan w:val="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Daten (Data)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0F0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444444"/>
                <w:sz w:val="17"/>
                <w:szCs w:val="17"/>
              </w:rPr>
              <w:t xml:space="preserve">Protokolle</w:t>
            </w:r>
          </w:p>
        </w:tc>
        <w:tc>
          <w:tcPr>
            <w:gridSpan w:val="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HTTP, HTTPS, FTP, SMTP, POP3, IMAP, DNS, DHCP, Telnet, SSH, SNMP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0F0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444444"/>
                <w:sz w:val="17"/>
                <w:szCs w:val="17"/>
              </w:rPr>
              <w:t xml:space="preserve">Geräte</w:t>
            </w:r>
          </w:p>
        </w:tc>
        <w:tc>
          <w:tcPr>
            <w:gridSpan w:val="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Server, PC, Application Proxy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0F0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444444"/>
                <w:sz w:val="17"/>
                <w:szCs w:val="17"/>
              </w:rPr>
              <w:t xml:space="preserve">Aufgabe</w:t>
            </w:r>
          </w:p>
        </w:tc>
        <w:tc>
          <w:tcPr>
            <w:gridSpan w:val="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Stellt Netzwerkdienste für Anwendungen bereit. Schnittstelle zwischen Anwendung und Netzwerk.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CE4E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C00000"/>
                <w:sz w:val="17"/>
                <w:szCs w:val="17"/>
              </w:rPr>
              <w:t xml:space="preserve">Merkhilfe</w:t>
            </w:r>
          </w:p>
        </w:tc>
        <w:tc>
          <w:tcPr>
            <w:gridSpan w:val="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CE4E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C00000"/>
                <w:sz w:val="17"/>
                <w:szCs w:val="17"/>
              </w:rPr>
              <w:t xml:space="preserve">→ Was sehen Nutzer?</w:t>
            </w:r>
          </w:p>
        </w:tc>
      </w:tr>
    </w:tbl>
    <w:p>
      <w:pPr>
        <w:spacing w:before="60" w:after="6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0"/>
        <w:gridCol w:w="3413"/>
        <w:gridCol w:w="4413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74C3C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48"/>
                <w:szCs w:val="48"/>
              </w:rPr>
              <w:t xml:space="preserve">6</w:t>
            </w:r>
          </w:p>
        </w:tc>
        <w:tc>
          <w:tcPr>
            <w:gridSpan w:val="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DECEA" w:val="clear"/>
            <w:tcMar>
              <w:top w:type="dxa" w:w="100"/>
              <w:left w:type="dxa" w:w="160"/>
              <w:bottom w:type="dxa" w:w="100"/>
              <w:right w:type="dxa" w:w="16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E74C3C"/>
                <w:sz w:val="24"/>
                <w:szCs w:val="24"/>
              </w:rPr>
              <w:t xml:space="preserve">Schicht 6: Darstellung</w:t>
            </w:r>
          </w:p>
          <w:p>
            <w:r>
              <w:rPr>
                <w:rFonts w:ascii="Calibri" w:cs="Calibri" w:eastAsia="Calibri" w:hAnsi="Calibri"/>
                <w:color w:val="666666"/>
                <w:sz w:val="18"/>
                <w:szCs w:val="18"/>
              </w:rPr>
              <w:t xml:space="preserve">Presentation Layer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0F0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444444"/>
                <w:sz w:val="17"/>
                <w:szCs w:val="17"/>
              </w:rPr>
              <w:t xml:space="preserve">PDU</w:t>
            </w:r>
          </w:p>
        </w:tc>
        <w:tc>
          <w:tcPr>
            <w:gridSpan w:val="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Daten (Data)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0F0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444444"/>
                <w:sz w:val="17"/>
                <w:szCs w:val="17"/>
              </w:rPr>
              <w:t xml:space="preserve">Protokolle</w:t>
            </w:r>
          </w:p>
        </w:tc>
        <w:tc>
          <w:tcPr>
            <w:gridSpan w:val="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SSL/TLS, JPEG, MPEG, ASCII, EBCDIC, Verschlüsselung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0F0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444444"/>
                <w:sz w:val="17"/>
                <w:szCs w:val="17"/>
              </w:rPr>
              <w:t xml:space="preserve">Geräte</w:t>
            </w:r>
          </w:p>
        </w:tc>
        <w:tc>
          <w:tcPr>
            <w:gridSpan w:val="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Gateway (Protokollkonvertierung)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0F0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444444"/>
                <w:sz w:val="17"/>
                <w:szCs w:val="17"/>
              </w:rPr>
              <w:t xml:space="preserve">Aufgabe</w:t>
            </w:r>
          </w:p>
        </w:tc>
        <w:tc>
          <w:tcPr>
            <w:gridSpan w:val="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Kodierung, Komprimierung, Verschlüsselung. Übersetzt zwischen verschiedenen Datenformaten.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DECE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E74C3C"/>
                <w:sz w:val="17"/>
                <w:szCs w:val="17"/>
              </w:rPr>
              <w:t xml:space="preserve">Merkhilfe</w:t>
            </w:r>
          </w:p>
        </w:tc>
        <w:tc>
          <w:tcPr>
            <w:gridSpan w:val="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DECE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E74C3C"/>
                <w:sz w:val="17"/>
                <w:szCs w:val="17"/>
              </w:rPr>
              <w:t xml:space="preserve">→ Wie sehen Daten aus?</w:t>
            </w:r>
          </w:p>
        </w:tc>
      </w:tr>
    </w:tbl>
    <w:p>
      <w:pPr>
        <w:spacing w:before="60" w:after="6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0"/>
        <w:gridCol w:w="3413"/>
        <w:gridCol w:w="4413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67E22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48"/>
                <w:szCs w:val="48"/>
              </w:rPr>
              <w:t xml:space="preserve">5</w:t>
            </w:r>
          </w:p>
        </w:tc>
        <w:tc>
          <w:tcPr>
            <w:gridSpan w:val="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EF3E2" w:val="clear"/>
            <w:tcMar>
              <w:top w:type="dxa" w:w="100"/>
              <w:left w:type="dxa" w:w="160"/>
              <w:bottom w:type="dxa" w:w="100"/>
              <w:right w:type="dxa" w:w="16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E67E22"/>
                <w:sz w:val="24"/>
                <w:szCs w:val="24"/>
              </w:rPr>
              <w:t xml:space="preserve">Schicht 5: Sitzung</w:t>
            </w:r>
          </w:p>
          <w:p>
            <w:r>
              <w:rPr>
                <w:rFonts w:ascii="Calibri" w:cs="Calibri" w:eastAsia="Calibri" w:hAnsi="Calibri"/>
                <w:color w:val="666666"/>
                <w:sz w:val="18"/>
                <w:szCs w:val="18"/>
              </w:rPr>
              <w:t xml:space="preserve">Session Layer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0F0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444444"/>
                <w:sz w:val="17"/>
                <w:szCs w:val="17"/>
              </w:rPr>
              <w:t xml:space="preserve">PDU</w:t>
            </w:r>
          </w:p>
        </w:tc>
        <w:tc>
          <w:tcPr>
            <w:gridSpan w:val="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Daten (Data)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0F0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444444"/>
                <w:sz w:val="17"/>
                <w:szCs w:val="17"/>
              </w:rPr>
              <w:t xml:space="preserve">Protokolle</w:t>
            </w:r>
          </w:p>
        </w:tc>
        <w:tc>
          <w:tcPr>
            <w:gridSpan w:val="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NetBIOS, RPC, SQL, NFS, SMB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0F0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444444"/>
                <w:sz w:val="17"/>
                <w:szCs w:val="17"/>
              </w:rPr>
              <w:t xml:space="preserve">Geräte</w:t>
            </w:r>
          </w:p>
        </w:tc>
        <w:tc>
          <w:tcPr>
            <w:gridSpan w:val="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Gateway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0F0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444444"/>
                <w:sz w:val="17"/>
                <w:szCs w:val="17"/>
              </w:rPr>
              <w:t xml:space="preserve">Aufgabe</w:t>
            </w:r>
          </w:p>
        </w:tc>
        <w:tc>
          <w:tcPr>
            <w:gridSpan w:val="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Aufbau, Verwaltung und Abbau von Sitzungen. Synchronisation und Dialog-Steuerung.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EF3E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E67E22"/>
                <w:sz w:val="17"/>
                <w:szCs w:val="17"/>
              </w:rPr>
              <w:t xml:space="preserve">Merkhilfe</w:t>
            </w:r>
          </w:p>
        </w:tc>
        <w:tc>
          <w:tcPr>
            <w:gridSpan w:val="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EF3E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E67E22"/>
                <w:sz w:val="17"/>
                <w:szCs w:val="17"/>
              </w:rPr>
              <w:t xml:space="preserve">→ Wie wird Verbindung gehalten?</w:t>
            </w:r>
          </w:p>
        </w:tc>
      </w:tr>
    </w:tbl>
    <w:p>
      <w:pPr>
        <w:spacing w:before="60" w:after="6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0"/>
        <w:gridCol w:w="3413"/>
        <w:gridCol w:w="4413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1C40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48"/>
                <w:szCs w:val="48"/>
              </w:rPr>
              <w:t xml:space="preserve">4</w:t>
            </w:r>
          </w:p>
        </w:tc>
        <w:tc>
          <w:tcPr>
            <w:gridSpan w:val="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EFDE7" w:val="clear"/>
            <w:tcMar>
              <w:top w:type="dxa" w:w="100"/>
              <w:left w:type="dxa" w:w="160"/>
              <w:bottom w:type="dxa" w:w="100"/>
              <w:right w:type="dxa" w:w="16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1C40F"/>
                <w:sz w:val="24"/>
                <w:szCs w:val="24"/>
              </w:rPr>
              <w:t xml:space="preserve">Schicht 4: Transport</w:t>
            </w:r>
          </w:p>
          <w:p>
            <w:r>
              <w:rPr>
                <w:rFonts w:ascii="Calibri" w:cs="Calibri" w:eastAsia="Calibri" w:hAnsi="Calibri"/>
                <w:color w:val="666666"/>
                <w:sz w:val="18"/>
                <w:szCs w:val="18"/>
              </w:rPr>
              <w:t xml:space="preserve">Transport Layer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0F0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444444"/>
                <w:sz w:val="17"/>
                <w:szCs w:val="17"/>
              </w:rPr>
              <w:t xml:space="preserve">PDU</w:t>
            </w:r>
          </w:p>
        </w:tc>
        <w:tc>
          <w:tcPr>
            <w:gridSpan w:val="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Segment (TCP) / Datagramm (UDP)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0F0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444444"/>
                <w:sz w:val="17"/>
                <w:szCs w:val="17"/>
              </w:rPr>
              <w:t xml:space="preserve">Protokolle</w:t>
            </w:r>
          </w:p>
        </w:tc>
        <w:tc>
          <w:tcPr>
            <w:gridSpan w:val="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TCP (zuverlässig, verbindungsorientiert), UDP (schnell, verbindungslos)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0F0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444444"/>
                <w:sz w:val="17"/>
                <w:szCs w:val="17"/>
              </w:rPr>
              <w:t xml:space="preserve">Geräte</w:t>
            </w:r>
          </w:p>
        </w:tc>
        <w:tc>
          <w:tcPr>
            <w:gridSpan w:val="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Firewall (Portfilter), Load Balancer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0F0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444444"/>
                <w:sz w:val="17"/>
                <w:szCs w:val="17"/>
              </w:rPr>
              <w:t xml:space="preserve">Aufgabe</w:t>
            </w:r>
          </w:p>
        </w:tc>
        <w:tc>
          <w:tcPr>
            <w:gridSpan w:val="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Ende-zu-Ende-Kommunikation, Fehlererkennung/-korrektur, Flusskontrolle, Ports.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EFDE7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1C40F"/>
                <w:sz w:val="17"/>
                <w:szCs w:val="17"/>
              </w:rPr>
              <w:t xml:space="preserve">Merkhilfe</w:t>
            </w:r>
          </w:p>
        </w:tc>
        <w:tc>
          <w:tcPr>
            <w:gridSpan w:val="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EFDE7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F1C40F"/>
                <w:sz w:val="17"/>
                <w:szCs w:val="17"/>
              </w:rPr>
              <w:t xml:space="preserve">→ Wie zuverlässig sind Daten?</w:t>
            </w:r>
          </w:p>
        </w:tc>
      </w:tr>
    </w:tbl>
    <w:p>
      <w:pPr>
        <w:spacing w:before="60" w:after="6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0"/>
        <w:gridCol w:w="3413"/>
        <w:gridCol w:w="4413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7AE60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48"/>
                <w:szCs w:val="48"/>
              </w:rPr>
              <w:t xml:space="preserve">3</w:t>
            </w:r>
          </w:p>
        </w:tc>
        <w:tc>
          <w:tcPr>
            <w:gridSpan w:val="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8EF" w:val="clear"/>
            <w:tcMar>
              <w:top w:type="dxa" w:w="100"/>
              <w:left w:type="dxa" w:w="160"/>
              <w:bottom w:type="dxa" w:w="100"/>
              <w:right w:type="dxa" w:w="16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7AE60"/>
                <w:sz w:val="24"/>
                <w:szCs w:val="24"/>
              </w:rPr>
              <w:t xml:space="preserve">Schicht 3: Netzwerk</w:t>
            </w:r>
          </w:p>
          <w:p>
            <w:r>
              <w:rPr>
                <w:rFonts w:ascii="Calibri" w:cs="Calibri" w:eastAsia="Calibri" w:hAnsi="Calibri"/>
                <w:color w:val="666666"/>
                <w:sz w:val="18"/>
                <w:szCs w:val="18"/>
              </w:rPr>
              <w:t xml:space="preserve">Network Layer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0F0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444444"/>
                <w:sz w:val="17"/>
                <w:szCs w:val="17"/>
              </w:rPr>
              <w:t xml:space="preserve">PDU</w:t>
            </w:r>
          </w:p>
        </w:tc>
        <w:tc>
          <w:tcPr>
            <w:gridSpan w:val="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Paket (Packet)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0F0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444444"/>
                <w:sz w:val="17"/>
                <w:szCs w:val="17"/>
              </w:rPr>
              <w:t xml:space="preserve">Protokolle</w:t>
            </w:r>
          </w:p>
        </w:tc>
        <w:tc>
          <w:tcPr>
            <w:gridSpan w:val="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IP (IPv4/IPv6), ICMP, OSPF, RIP, BGP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0F0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444444"/>
                <w:sz w:val="17"/>
                <w:szCs w:val="17"/>
              </w:rPr>
              <w:t xml:space="preserve">Geräte</w:t>
            </w:r>
          </w:p>
        </w:tc>
        <w:tc>
          <w:tcPr>
            <w:gridSpan w:val="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Router, Layer-3-Switch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0F0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444444"/>
                <w:sz w:val="17"/>
                <w:szCs w:val="17"/>
              </w:rPr>
              <w:t xml:space="preserve">Aufgabe</w:t>
            </w:r>
          </w:p>
        </w:tc>
        <w:tc>
          <w:tcPr>
            <w:gridSpan w:val="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Logische Adressierung (IP), Routing zwischen Netzen, Fragmentierung.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8E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7AE60"/>
                <w:sz w:val="17"/>
                <w:szCs w:val="17"/>
              </w:rPr>
              <w:t xml:space="preserve">Merkhilfe</w:t>
            </w:r>
          </w:p>
        </w:tc>
        <w:tc>
          <w:tcPr>
            <w:gridSpan w:val="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8E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27AE60"/>
                <w:sz w:val="17"/>
                <w:szCs w:val="17"/>
              </w:rPr>
              <w:t xml:space="preserve">→ Welcher Pfad durch das Netz?</w:t>
            </w:r>
          </w:p>
        </w:tc>
      </w:tr>
    </w:tbl>
    <w:p>
      <w:pPr>
        <w:spacing w:before="60" w:after="6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0"/>
        <w:gridCol w:w="3413"/>
        <w:gridCol w:w="4413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980B9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48"/>
                <w:szCs w:val="48"/>
              </w:rPr>
              <w:t xml:space="preserve">2</w:t>
            </w:r>
          </w:p>
        </w:tc>
        <w:tc>
          <w:tcPr>
            <w:gridSpan w:val="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3F2FD" w:val="clear"/>
            <w:tcMar>
              <w:top w:type="dxa" w:w="100"/>
              <w:left w:type="dxa" w:w="160"/>
              <w:bottom w:type="dxa" w:w="100"/>
              <w:right w:type="dxa" w:w="16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980B9"/>
                <w:sz w:val="24"/>
                <w:szCs w:val="24"/>
              </w:rPr>
              <w:t xml:space="preserve">Schicht 2: Sicherung</w:t>
            </w:r>
          </w:p>
          <w:p>
            <w:r>
              <w:rPr>
                <w:rFonts w:ascii="Calibri" w:cs="Calibri" w:eastAsia="Calibri" w:hAnsi="Calibri"/>
                <w:color w:val="666666"/>
                <w:sz w:val="18"/>
                <w:szCs w:val="18"/>
              </w:rPr>
              <w:t xml:space="preserve">Data Link Layer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0F0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444444"/>
                <w:sz w:val="17"/>
                <w:szCs w:val="17"/>
              </w:rPr>
              <w:t xml:space="preserve">PDU</w:t>
            </w:r>
          </w:p>
        </w:tc>
        <w:tc>
          <w:tcPr>
            <w:gridSpan w:val="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Frame (Rahmen)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0F0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444444"/>
                <w:sz w:val="17"/>
                <w:szCs w:val="17"/>
              </w:rPr>
              <w:t xml:space="preserve">Protokolle</w:t>
            </w:r>
          </w:p>
        </w:tc>
        <w:tc>
          <w:tcPr>
            <w:gridSpan w:val="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Ethernet (IEEE 802.3), WLAN (IEEE 802.11), PPP, ARP, VLAN (802.1Q)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0F0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444444"/>
                <w:sz w:val="17"/>
                <w:szCs w:val="17"/>
              </w:rPr>
              <w:t xml:space="preserve">Geräte</w:t>
            </w:r>
          </w:p>
        </w:tc>
        <w:tc>
          <w:tcPr>
            <w:gridSpan w:val="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Switch, Bridge, WLAN Access Point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0F0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444444"/>
                <w:sz w:val="17"/>
                <w:szCs w:val="17"/>
              </w:rPr>
              <w:t xml:space="preserve">Aufgabe</w:t>
            </w:r>
          </w:p>
        </w:tc>
        <w:tc>
          <w:tcPr>
            <w:gridSpan w:val="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Physische Adressierung (MAC), Fehlererkennung im Segment, Medienzugriff (CSMA/CD).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3F2FD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980B9"/>
                <w:sz w:val="17"/>
                <w:szCs w:val="17"/>
              </w:rPr>
              <w:t xml:space="preserve">Merkhilfe</w:t>
            </w:r>
          </w:p>
        </w:tc>
        <w:tc>
          <w:tcPr>
            <w:gridSpan w:val="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3F2FD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2980B9"/>
                <w:sz w:val="17"/>
                <w:szCs w:val="17"/>
              </w:rPr>
              <w:t xml:space="preserve">→ Wie kommen Daten durch ein Segment?</w:t>
            </w:r>
          </w:p>
        </w:tc>
      </w:tr>
    </w:tbl>
    <w:p>
      <w:pPr>
        <w:spacing w:before="60" w:after="6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0"/>
        <w:gridCol w:w="3413"/>
        <w:gridCol w:w="4413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8E44AD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48"/>
                <w:szCs w:val="48"/>
              </w:rPr>
              <w:t xml:space="preserve">1</w:t>
            </w:r>
          </w:p>
        </w:tc>
        <w:tc>
          <w:tcPr>
            <w:gridSpan w:val="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3E5F5" w:val="clear"/>
            <w:tcMar>
              <w:top w:type="dxa" w:w="100"/>
              <w:left w:type="dxa" w:w="160"/>
              <w:bottom w:type="dxa" w:w="100"/>
              <w:right w:type="dxa" w:w="16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8E44AD"/>
                <w:sz w:val="24"/>
                <w:szCs w:val="24"/>
              </w:rPr>
              <w:t xml:space="preserve">Schicht 1: Bitübertragung</w:t>
            </w:r>
          </w:p>
          <w:p>
            <w:r>
              <w:rPr>
                <w:rFonts w:ascii="Calibri" w:cs="Calibri" w:eastAsia="Calibri" w:hAnsi="Calibri"/>
                <w:color w:val="666666"/>
                <w:sz w:val="18"/>
                <w:szCs w:val="18"/>
              </w:rPr>
              <w:t xml:space="preserve">Physical Layer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0F0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444444"/>
                <w:sz w:val="17"/>
                <w:szCs w:val="17"/>
              </w:rPr>
              <w:t xml:space="preserve">PDU</w:t>
            </w:r>
          </w:p>
        </w:tc>
        <w:tc>
          <w:tcPr>
            <w:gridSpan w:val="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Bit / Signal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0F0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444444"/>
                <w:sz w:val="17"/>
                <w:szCs w:val="17"/>
              </w:rPr>
              <w:t xml:space="preserve">Protokolle</w:t>
            </w:r>
          </w:p>
        </w:tc>
        <w:tc>
          <w:tcPr>
            <w:gridSpan w:val="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Ethernet, USB, Bluetooth, DSL, Glasfaser-Standards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0F0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444444"/>
                <w:sz w:val="17"/>
                <w:szCs w:val="17"/>
              </w:rPr>
              <w:t xml:space="preserve">Geräte</w:t>
            </w:r>
          </w:p>
        </w:tc>
        <w:tc>
          <w:tcPr>
            <w:gridSpan w:val="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Hub, Repeater, Kabel, NIC (physisch)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0F0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444444"/>
                <w:sz w:val="17"/>
                <w:szCs w:val="17"/>
              </w:rPr>
              <w:t xml:space="preserve">Aufgabe</w:t>
            </w:r>
          </w:p>
        </w:tc>
        <w:tc>
          <w:tcPr>
            <w:gridSpan w:val="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Elektrische, optische oder funktechnische Übertragung von Bits. Stecker, Kabel, Signale.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3E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E44AD"/>
                <w:sz w:val="17"/>
                <w:szCs w:val="17"/>
              </w:rPr>
              <w:t xml:space="preserve">Merkhilfe</w:t>
            </w:r>
          </w:p>
        </w:tc>
        <w:tc>
          <w:tcPr>
            <w:gridSpan w:val="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3E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8E44AD"/>
                <w:sz w:val="17"/>
                <w:szCs w:val="17"/>
              </w:rPr>
              <w:t xml:space="preserve">→ Wie werden Bits übertragen?</w:t>
            </w:r>
          </w:p>
        </w:tc>
      </w:tr>
    </w:tbl>
    <w:p>
      <w:r>
        <w:br w:type="page"/>
      </w:r>
    </w:p>
    <w:p>
      <w:pPr>
        <w:pBdr>
          <w:bottom w:val="single" w:color="2E74B5" w:sz="6" w:space="1"/>
        </w:pBdr>
        <w:spacing w:before="200" w:after="160"/>
      </w:pPr>
      <w:r>
        <w:rPr>
          <w:rFonts w:ascii="Calibri" w:cs="Calibri" w:eastAsia="Calibri" w:hAnsi="Calibri"/>
          <w:b/>
          <w:bCs/>
          <w:color w:val="2E74B5"/>
          <w:sz w:val="26"/>
          <w:szCs w:val="26"/>
        </w:rPr>
        <w:t xml:space="preserve">4. OSI-Modell vs. TCP/IP-Modell</w:t>
      </w:r>
    </w:p>
    <w:p>
      <w:pPr>
        <w:spacing w:before="0" w:after="160"/>
      </w:pPr>
      <w:r>
        <w:rPr>
          <w:rFonts w:ascii="Calibri" w:cs="Calibri" w:eastAsia="Calibri" w:hAnsi="Calibri"/>
          <w:color w:val="444444"/>
          <w:sz w:val="17"/>
          <w:szCs w:val="17"/>
        </w:rPr>
        <w:t xml:space="preserve">Das TCP/IP-Modell ist das praktisch eingesetzte Modell im Internet. Es fasst einige OSI-Schichten zusammen.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1600"/>
        <w:gridCol w:w="2400"/>
        <w:gridCol w:w="3026"/>
      </w:tblGrid>
      <w:tr>
        <w:tc>
          <w:tcPr>
            <w:gridSpan w:val="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TCP/IP-Schicht (4)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PDU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OSI-Schicht(en) (7)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CE4E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C00000"/>
                <w:sz w:val="18"/>
                <w:szCs w:val="18"/>
              </w:rPr>
              <w:t xml:space="preserve">Anwendung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CE4E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666666"/>
                <w:sz w:val="16"/>
                <w:szCs w:val="16"/>
              </w:rPr>
              <w:t xml:space="preserve">(Application)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Nachricht / Daten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7 – Anwendung
6 – Darstellung
5 – Sitzung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EFDE7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1C40F"/>
                <w:sz w:val="18"/>
                <w:szCs w:val="18"/>
              </w:rPr>
              <w:t xml:space="preserve">Transport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EFDE7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666666"/>
                <w:sz w:val="16"/>
                <w:szCs w:val="16"/>
              </w:rPr>
              <w:t xml:space="preserve">(Transport)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Segment (TCP) / Datagramm (UDP)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4 – Transport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8E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7AE60"/>
                <w:sz w:val="18"/>
                <w:szCs w:val="18"/>
              </w:rPr>
              <w:t xml:space="preserve">Internet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8E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666666"/>
                <w:sz w:val="16"/>
                <w:szCs w:val="16"/>
              </w:rPr>
              <w:t xml:space="preserve">(Internet)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Paket (Packet)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3 – Netzwerk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3E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E44AD"/>
                <w:sz w:val="18"/>
                <w:szCs w:val="18"/>
              </w:rPr>
              <w:t xml:space="preserve">Netzzugang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3E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666666"/>
                <w:sz w:val="16"/>
                <w:szCs w:val="16"/>
              </w:rPr>
              <w:t xml:space="preserve">(Network Access)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Frame / Bit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2 – Sicherung
1 – Bitübertragung</w:t>
            </w:r>
          </w:p>
        </w:tc>
      </w:tr>
    </w:tbl>
    <w:p>
      <w:pPr>
        <w:spacing w:before="60" w:after="6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B7770D" w:sz="8"/>
              <w:left w:val="single" w:color="B7770D" w:sz="8"/>
              <w:bottom w:val="single" w:color="CCCCCC" w:sz="1"/>
              <w:right w:val="single" w:color="CCCCCC" w:sz="1"/>
            </w:tcBorders>
            <w:shd w:fill="FFF8E1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B7770D"/>
                <w:sz w:val="18"/>
                <w:szCs w:val="18"/>
              </w:rPr>
              <w:t xml:space="preserve">Wichtig: Warum zwei Modelle?</w:t>
            </w:r>
          </w:p>
          <w:p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>Das OSI-Modell ist ein theoretisches Referenzmodell (ISO-Standard 7498). Es dient der Beschreibung und Fehleranalyse. Das TCP/IP-Modell ist das praktisch verwendete Modell – es entstand aus dem ARPANET und ist die Basis des modernen Internets.</w:t>
            </w:r>
          </w:p>
        </w:tc>
      </w:tr>
    </w:tbl>
    <w:p>
      <w:pPr>
        <w:spacing w:before="60" w:after="60"/>
      </w:pPr>
      <w:r>
        <w:t xml:space="preserve"/>
      </w:r>
    </w:p>
    <w:p>
      <w:pPr>
        <w:pBdr>
          <w:bottom w:val="single" w:color="2E74B5" w:sz="6" w:space="1"/>
        </w:pBdr>
        <w:spacing w:before="200" w:after="160"/>
      </w:pPr>
      <w:r>
        <w:rPr>
          <w:rFonts w:ascii="Calibri" w:cs="Calibri" w:eastAsia="Calibri" w:hAnsi="Calibri"/>
          <w:b/>
          <w:bCs/>
          <w:color w:val="2E74B5"/>
          <w:sz w:val="26"/>
          <w:szCs w:val="26"/>
        </w:rPr>
        <w:t xml:space="preserve">5. Fehleranalyse: Auf welcher Schicht liegt das Problem?</w:t>
      </w:r>
    </w:p>
    <w:p>
      <w:pPr>
        <w:spacing w:before="0" w:after="160"/>
      </w:pPr>
      <w:r>
        <w:rPr>
          <w:rFonts w:ascii="Calibri" w:cs="Calibri" w:eastAsia="Calibri" w:hAnsi="Calibri"/>
          <w:color w:val="444444"/>
          <w:sz w:val="17"/>
          <w:szCs w:val="17"/>
        </w:rPr>
        <w:t xml:space="preserve">Bei der Fehlersuche im Netzwerk arbeitet man immer Bottom-Up: von Schicht 1 aufwärts prüfen.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00"/>
        <w:gridCol w:w="2200"/>
        <w:gridCol w:w="342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Symptom / Fehlerbild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Schicht (Verdacht)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Prüfen / Maßnahme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Kein Ping, keine Verbindung – Kabel-LED aus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CE4E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C00000"/>
                <w:sz w:val="16"/>
                <w:szCs w:val="16"/>
              </w:rPr>
              <w:t xml:space="preserve">1 – Bitübertragung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Kabel, NIC, Hub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Ping auf gleicher Schicht ok, aber andere Geräte nicht erreichbar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DECE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E74C3C"/>
                <w:sz w:val="16"/>
                <w:szCs w:val="16"/>
              </w:rPr>
              <w:t xml:space="preserve">2 – Sicherung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MAC-Adresse, Switch-Port, VLAN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Ping-Antwort: Destination unreachable / TTL exceeded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EF3E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E67E22"/>
                <w:sz w:val="16"/>
                <w:szCs w:val="16"/>
              </w:rPr>
              <w:t xml:space="preserve">3 – Netzwerk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IP, Subnetz, Routing, Default Gateway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Verbindung baut auf, bricht aber ab / Daten kommen unvollständig an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EFDE7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1C40F"/>
                <w:sz w:val="16"/>
                <w:szCs w:val="16"/>
              </w:rPr>
              <w:t xml:space="preserve">4 – Transport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TCP-Handshake, Port blockiert (Firewall)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Webbrowser zeigt Fehler, aber curl funktioniert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8E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7AE60"/>
                <w:sz w:val="16"/>
                <w:szCs w:val="16"/>
              </w:rPr>
              <w:t xml:space="preserve">7 – Anwendung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HTTP-Header, Proxy-Einstellung, DNS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Seite lädt, aber Inhalte erscheinen falsch kodiert (Sonderzeichen)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3F2FD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980B9"/>
                <w:sz w:val="16"/>
                <w:szCs w:val="16"/>
              </w:rPr>
              <w:t xml:space="preserve">6 – Darstellung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Zeichensatz (UTF-8/ASCII), SSL-Zertifikat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Dateifreigabe bricht regelmäßig nach 10 Min ab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3E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E44AD"/>
                <w:sz w:val="16"/>
                <w:szCs w:val="16"/>
              </w:rPr>
              <w:t xml:space="preserve">5 – Sitzung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Session Timeout, SMB/NetBIOS</w:t>
            </w:r>
          </w:p>
        </w:tc>
      </w:tr>
    </w:tbl>
    <w:p>
      <w:pPr>
        <w:spacing w:before="60" w:after="6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1A7A3C" w:sz="8"/>
              <w:left w:val="single" w:color="1A7A3C" w:sz="8"/>
              <w:bottom w:val="single" w:color="CCCCCC" w:sz="1"/>
              <w:right w:val="single" w:color="CCCCCC" w:sz="1"/>
            </w:tcBorders>
            <w:shd w:fill="E8F5E9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A7A3C"/>
                <w:sz w:val="18"/>
                <w:szCs w:val="18"/>
              </w:rPr>
              <w:t xml:space="preserve">IHK-Tipp: Fehleranalyse</w:t>
            </w:r>
          </w:p>
          <w:p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>In der Prüfung wird oft gefragt: 'Auf welcher OSI-Schicht arbeitet Gerät X?' oder 'Welches Protokoll gehört zu Schicht Y?' – Geräte: Hub=1, Switch=2, Router=3. Protokolle: ARP=2, IP=3, TCP/UDP=4, HTTP/DNS=7.</w:t>
            </w:r>
          </w:p>
        </w:tc>
      </w:tr>
    </w:tbl>
    <w:p>
      <w:pPr>
        <w:spacing w:before="60" w:after="60"/>
      </w:pPr>
      <w:r>
        <w:t xml:space="preserve"/>
      </w:r>
    </w:p>
    <w:p>
      <w:r>
        <w:br w:type="page"/>
      </w:r>
    </w:p>
    <w:p>
      <w:pPr>
        <w:pBdr>
          <w:bottom w:val="single" w:color="2E74B5" w:sz="6" w:space="1"/>
        </w:pBdr>
        <w:spacing w:before="200" w:after="160"/>
      </w:pPr>
      <w:r>
        <w:rPr>
          <w:rFonts w:ascii="Calibri" w:cs="Calibri" w:eastAsia="Calibri" w:hAnsi="Calibri"/>
          <w:b/>
          <w:bCs/>
          <w:color w:val="2E74B5"/>
          <w:sz w:val="26"/>
          <w:szCs w:val="26"/>
        </w:rPr>
        <w:t xml:space="preserve">6. Abkürzungsverzeichnis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00"/>
        <w:gridCol w:w="762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Abkürzung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Bedeutung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6E4F0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F3864"/>
                <w:sz w:val="17"/>
                <w:szCs w:val="17"/>
              </w:rPr>
              <w:t xml:space="preserve">ARP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Address Resolution Protocol – löst IP-Adressen in MAC-Adressen auf (Schicht 2)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F3864"/>
                <w:sz w:val="17"/>
                <w:szCs w:val="17"/>
              </w:rPr>
              <w:t xml:space="preserve">BGP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Border Gateway Protocol – Routing-Protokoll zwischen autonomen Systemen (Internet)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6E4F0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F3864"/>
                <w:sz w:val="17"/>
                <w:szCs w:val="17"/>
              </w:rPr>
              <w:t xml:space="preserve">CSMA/CD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Carrier Sense Multiple Access / Collision Detection – Medienzugriffsverfahren (Ethernet)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F3864"/>
                <w:sz w:val="17"/>
                <w:szCs w:val="17"/>
              </w:rPr>
              <w:t xml:space="preserve">DHCP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Dynamic Host Configuration Protocol – automatische IP-Adressvergabe (Schicht 7)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6E4F0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F3864"/>
                <w:sz w:val="17"/>
                <w:szCs w:val="17"/>
              </w:rPr>
              <w:t xml:space="preserve">DNS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Domain Name System – Auflösung von Domainnamen zu IP-Adressen (Schicht 7)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F3864"/>
                <w:sz w:val="17"/>
                <w:szCs w:val="17"/>
              </w:rPr>
              <w:t xml:space="preserve">FTP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File Transfer Protocol – Dateiübertragung (Schicht 7)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6E4F0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F3864"/>
                <w:sz w:val="17"/>
                <w:szCs w:val="17"/>
              </w:rPr>
              <w:t xml:space="preserve">HTTP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Hypertext Transfer Protocol – Übertragung von Webseiten (Schicht 7)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F3864"/>
                <w:sz w:val="17"/>
                <w:szCs w:val="17"/>
              </w:rPr>
              <w:t xml:space="preserve">HTTPS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HTTP Secure – verschlüsselte Webübertragung via TLS (Schicht 7/6)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6E4F0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F3864"/>
                <w:sz w:val="17"/>
                <w:szCs w:val="17"/>
              </w:rPr>
              <w:t xml:space="preserve">ICMP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Internet Control Message Protocol – Netzwerkdiagnose (ping, tracert) (Schicht 3)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F3864"/>
                <w:sz w:val="17"/>
                <w:szCs w:val="17"/>
              </w:rPr>
              <w:t xml:space="preserve">IMAP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Internet Message Access Protocol – E-Mail-Abruf mit Serversynchronisation (Schicht 7)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6E4F0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F3864"/>
                <w:sz w:val="17"/>
                <w:szCs w:val="17"/>
              </w:rPr>
              <w:t xml:space="preserve">IP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Internet Protocol – logische Adressierung und Routing (Schicht 3)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F3864"/>
                <w:sz w:val="17"/>
                <w:szCs w:val="17"/>
              </w:rPr>
              <w:t xml:space="preserve">ISO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International Organization for Standardization – Normungsgremium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6E4F0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F3864"/>
                <w:sz w:val="17"/>
                <w:szCs w:val="17"/>
              </w:rPr>
              <w:t xml:space="preserve">MAC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Media Access Control – physische Hardware-Adresse (48-Bit, Schicht 2)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F3864"/>
                <w:sz w:val="17"/>
                <w:szCs w:val="17"/>
              </w:rPr>
              <w:t xml:space="preserve">NFS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Network File System – Netzwerkdateifreigabe (Schicht 5)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6E4F0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F3864"/>
                <w:sz w:val="17"/>
                <w:szCs w:val="17"/>
              </w:rPr>
              <w:t xml:space="preserve">NIC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Network Interface Card – Netzwerkkarte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F3864"/>
                <w:sz w:val="17"/>
                <w:szCs w:val="17"/>
              </w:rPr>
              <w:t xml:space="preserve">OSPF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Open Shortest Path First – Link-State-Routing-Protokoll (Schicht 3)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6E4F0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F3864"/>
                <w:sz w:val="17"/>
                <w:szCs w:val="17"/>
              </w:rPr>
              <w:t xml:space="preserve">OSI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Open Systems Interconnection – Referenzmodell der ISO (7 Schichten)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F3864"/>
                <w:sz w:val="17"/>
                <w:szCs w:val="17"/>
              </w:rPr>
              <w:t xml:space="preserve">PDU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Protocol Data Unit – Dateneinheit je Schicht (Bit, Frame, Paket, Segment, Daten)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6E4F0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F3864"/>
                <w:sz w:val="17"/>
                <w:szCs w:val="17"/>
              </w:rPr>
              <w:t xml:space="preserve">POP3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Post Office Protocol v3 – E-Mail-Abruf ohne Serversynchronisation (Schicht 7)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F3864"/>
                <w:sz w:val="17"/>
                <w:szCs w:val="17"/>
              </w:rPr>
              <w:t xml:space="preserve">PPP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Point-to-Point Protocol – Datenübertragung über Direktverbindungen (Schicht 2)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6E4F0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F3864"/>
                <w:sz w:val="17"/>
                <w:szCs w:val="17"/>
              </w:rPr>
              <w:t xml:space="preserve">RIP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Routing Information Protocol – Distance-Vector-Routing-Protokoll (Schicht 3)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F3864"/>
                <w:sz w:val="17"/>
                <w:szCs w:val="17"/>
              </w:rPr>
              <w:t xml:space="preserve">RPC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Remote Procedure Call – entfernter Prozeduraufruf (Schicht 5)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6E4F0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F3864"/>
                <w:sz w:val="17"/>
                <w:szCs w:val="17"/>
              </w:rPr>
              <w:t xml:space="preserve">SMB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Server Message Block – Dateifreigabe unter Windows (Schicht 5)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F3864"/>
                <w:sz w:val="17"/>
                <w:szCs w:val="17"/>
              </w:rPr>
              <w:t xml:space="preserve">SMTP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Simple Mail Transfer Protocol – E-Mail-Versand (Schicht 7)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6E4F0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F3864"/>
                <w:sz w:val="17"/>
                <w:szCs w:val="17"/>
              </w:rPr>
              <w:t xml:space="preserve">SNMP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Simple Network Management Protocol – Netzwerkverwaltung (Schicht 7)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F3864"/>
                <w:sz w:val="17"/>
                <w:szCs w:val="17"/>
              </w:rPr>
              <w:t xml:space="preserve">SSH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Secure Shell – verschlüsselte Remote-Verwaltung (Schicht 7)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6E4F0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F3864"/>
                <w:sz w:val="17"/>
                <w:szCs w:val="17"/>
              </w:rPr>
              <w:t xml:space="preserve">SSL/TLS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Secure Sockets Layer / Transport Layer Security – Verschlüsselung (Schicht 6)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F3864"/>
                <w:sz w:val="17"/>
                <w:szCs w:val="17"/>
              </w:rPr>
              <w:t xml:space="preserve">TCP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Transmission Control Protocol – verbindungsorientiert, zuverlässig (Schicht 4)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6E4F0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F3864"/>
                <w:sz w:val="17"/>
                <w:szCs w:val="17"/>
              </w:rPr>
              <w:t xml:space="preserve">TCP/IP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Transmission Control Protocol / Internet Protocol – Protokollfamilie (4 Schichten)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F3864"/>
                <w:sz w:val="17"/>
                <w:szCs w:val="17"/>
              </w:rPr>
              <w:t xml:space="preserve">UDP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User Datagram Protocol – verbindungslos, schnell, ohne Fehlerkorrektur (Schicht 4)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6E4F0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F3864"/>
                <w:sz w:val="17"/>
                <w:szCs w:val="17"/>
              </w:rPr>
              <w:t xml:space="preserve">VLAN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Virtual Local Area Network – logische Netztrennung (IEEE 802.1Q) (Schicht 2)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F3864"/>
                <w:sz w:val="17"/>
                <w:szCs w:val="17"/>
              </w:rPr>
              <w:t xml:space="preserve">WLAN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Wireless Local Area Network – drahtloses Netzwerk (IEEE 802.11) (Schicht 2)</w:t>
            </w:r>
          </w:p>
        </w:tc>
      </w:tr>
    </w:tbl>
    <w:p>
      <w:pPr>
        <w:spacing w:before="60" w:after="60"/>
      </w:pPr>
      <w:r>
        <w:t xml:space="preserve"/>
      </w:r>
    </w:p>
    <w:sectPr>
      <w:headerReference w:type="default" r:id="rId6"/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E74B5" w:sz="6" w:space="1"/>
      </w:pBdr>
      <w:tabs>
        <w:tab w:val="right" w:pos="9026"/>
      </w:tabs>
      <w:spacing w:before="100"/>
    </w:pPr>
    <w:r>
      <w:rPr>
        <w:rFonts w:ascii="Calibri" w:cs="Calibri" w:eastAsia="Calibri" w:hAnsi="Calibri"/>
        <w:color w:val="888888"/>
        <w:sz w:val="16"/>
        <w:szCs w:val="16"/>
      </w:rPr>
      <w:t xml:space="preserve">FIAE/FISI – Umschulung 2025/2026</w:t>
    </w:r>
    <w:r>
      <w:rPr>
        <w:rFonts w:ascii="Calibri" w:cs="Calibri" w:eastAsia="Calibri" w:hAnsi="Calibri"/>
        <w:color w:val="888888"/>
        <w:sz w:val="16"/>
        <w:szCs w:val="16"/>
      </w:rPr>
      <w:t xml:space="preserve">	Seite </w:t>
    </w:r>
    <w:r>
      <w:rPr>
        <w:rFonts w:ascii="Calibri" w:cs="Calibri" w:eastAsia="Calibri" w:hAnsi="Calibri"/>
        <w:color w:val="888888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888888"/>
        <w:sz w:val="16"/>
        <w:szCs w:val="16"/>
      </w:rPr>
      <w:t xml:space="preserve"> / </w:t>
    </w:r>
    <w:r>
      <w:rPr>
        <w:rFonts w:ascii="Calibri" w:cs="Calibri" w:eastAsia="Calibri" w:hAnsi="Calibri"/>
        <w:color w:val="888888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2E74B5" w:sz="6" w:space="1"/>
      </w:pBdr>
      <w:spacing w:after="120"/>
    </w:pPr>
    <w:r>
      <w:rPr>
        <w:rFonts w:ascii="Calibri" w:cs="Calibri" w:eastAsia="Calibri" w:hAnsi="Calibri"/>
        <w:b/>
        <w:bCs/>
        <w:color w:val="1F3864"/>
        <w:sz w:val="20"/>
        <w:szCs w:val="20"/>
      </w:rPr>
      <w:t xml:space="preserve">LF3 – Netzwerktechnik  |  OSI-Modell Merkzettel</w:t>
    </w:r>
    <w:r>
      <w:rPr>
        <w:rFonts w:ascii="Calibri" w:cs="Calibri" w:eastAsia="Calibri" w:hAnsi="Calibri"/>
        <w:color w:val="888888"/>
        <w:sz w:val="18"/>
        <w:szCs w:val="18"/>
      </w:rPr>
      <w:t xml:space="preserve">  bfw Lübeck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2026-03-11T06:53:25.902Z</dcterms:created>
  <dcterms:modified xsi:type="dcterms:W3CDTF">2026-03-11T06:53:25.902Z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