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00" w:after="100" w:line="240" w:lineRule="auto"/>
        <w:outlineLvl w:val="0"/>
      </w:pPr>
      <w:r>
        <w:rPr>
          <w:rFonts w:ascii="Calibri" w:cs="Calibri" w:eastAsia="Calibri" w:hAnsi="Calibri"/>
          <w:b/>
          <w:bCs/>
          <w:sz w:val="48"/>
          <w:szCs w:val="48"/>
        </w:rPr>
        <w:t xml:space="preserve">Pflichtenheft</w:t>
      </w:r>
    </w:p>
    <w:p>
      <w:pPr>
        <w:spacing w:before="40" w:after="20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Projektbezeichnung: ________________________________     Datum: ______________</w:t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Zieldefinition</w:t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Muss-Ziele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muss das System zwingend leisten? (aus dem Lastenheft abgeleitet)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Kann-Ziele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wäre wünschenswert, ist aber nicht zwingend erforderlich?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Abgrenzung – Was ist nicht Bestandteil?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wird explizit nicht realisiert?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Produkteinsatz</w:t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Anwendungsbereiche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In welchem Kontext und durch wen wird das Produkt eingesetzt?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Technische Betriebsumgebung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Betriebssystem, Hardware, Netzwerkanbindung, vorhandene Systeme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Zielgruppe / Benutzerrollen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Wer arbeitet mit dem System? Welche Vorkenntnisse sind vorhanden?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Produktübersicht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Kurze Beschreibung der Gesamtlösung, Systemarchitektur, verwendete Technologien und Schnittstellen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Funktionale Anforderungen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Jede Anforderung erhält eine eindeutige ID (/F10/, /F20/, …). Anforderungen werden mit MUSS / SOLL / KANN priorisiert.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226"/>
      </w:tblGrid>
      <w:tr>
        <w:trPr>
          <w:tblHeader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ID / Priorität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Anforderungsbeschreibung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/F10/ MUSS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/F20/ MUSS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/F30/ SOLL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/F40/ SOLL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/F50/ KANN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Nichtfunktionale Anforderungen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Qualitätsmerkmale: Leistung, Sicherheit, Erweiterbarkeit, Bedienbarkeit, Wartbarkeit, Zuverlässigkeit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226"/>
      </w:tblGrid>
      <w:tr>
        <w:trPr>
          <w:tblHeader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ID / Kategorie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Anforderungsbeschreibung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/NF10/ Leistung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/NF20/ Sicherheit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/NF30/ Erweiterbarkeit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/NF40/ Bedienbarkeit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/NF50/ Zuverlässigkeit</w:t>
            </w:r>
          </w:p>
        </w:tc>
        <w:tc>
          <w:tcPr>
            <w:tcW w:type="dxa" w:w="7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Produktdaten</w:t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Zu speichernde / verarbeitende Daten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Daten werden erzeugt, gespeichert oder übertragen? Mengengerüst, Formate, Schnittstellen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Systemarchitektur und technische Lösung</w:t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Technologiestack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Programmiersprachen, Frameworks, Datenbanken, Protokolle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Schnittstellenbeschreibung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Externe Systeme, APIs, Netzwerkprotokolle, Datenformate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Sicherheitskonzept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Authentifizierung, Autorisierung, Datenschutz, Backup-Strategie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Testkonzept und Abnahmekriterien</w:t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Testumfang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Funktionen / Anforderungen werden wie getestet? (Unit-, Integrations-, Systemtest)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80" w:after="4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Abnahmekriterien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messbaren Kriterien müssen erfüllt sein, damit das Projekt als abgenommen gilt?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Abweichungen vom Lastenheft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Wurden Anforderungen aus dem Lastenheft geändert, präzisiert oder nicht übernommen? Begründung notieren.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Offene Punkte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muss noch geklärt werden? Wer ist verantwortlich? Bis wann?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Bdr>
          <w:top w:val="single" w:color="BFBFBF" w:sz="6"/>
        </w:pBdr>
        <w:spacing w:before="200" w:after="100"/>
      </w:pPr>
    </w:p>
    <w:p>
      <w:pPr>
        <w:spacing w:before="8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Formulierungshilfe:</w:t>
      </w:r>
    </w:p>
    <w:p>
      <w:pPr>
        <w:spacing w:before="40" w:after="3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Zieldefinition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Anforderungen aus dem Lastenheft werden vollständig umgesetzt?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gehört nicht zum Projektumfang und warum?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Kompromisse wurden aus technischen oder wirtschaftlichen Gründen eingegangen?</w:t>
      </w:r>
    </w:p>
    <w:p>
      <w:pPr>
        <w:spacing w:before="40" w:after="3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Funktionale Anforderungen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Formulierung: "Das System MUSS … können." / "Das System SOLL … bieten."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Priorisierung: MUSS = zwingend erforderlich | SOLL = wichtig, aber verzichtbar | KANN = optional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Jede Anforderung soll eindeutig, messbar und testbar formuliert sein.</w:t>
      </w:r>
    </w:p>
    <w:p>
      <w:pPr>
        <w:spacing w:before="40" w:after="3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Nichtfunktionale Anforderungen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Leistung: "Das System MUSS … innerhalb von … ms antworten."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Sicherheit: "Alle Verbindungen MÜSSEN verschlüsselt übertragen werden (TLS 1.2+)."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Erweiterbarkeit: "Das System SOLL so gestaltet sein, dass … ohne Änderung des Kerns ergänzt werden kann."</w:t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Zeitpunkt der Pflichtenhefterstellung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Das Pflichtenheft wird vom Auftragnehmer auf Basis des Lastenhefts erstellt, bevor die Implementierung beginnt. Es ist die verbindliche Arbeitsgrundlage und Basis für die spätere Abnahme.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left"/>
      <w:pPr>
        <w:ind w:left="440" w:hanging="4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2026-02-26T08:50:50.757Z</dcterms:created>
  <dcterms:modified xsi:type="dcterms:W3CDTF">2026-02-26T08:50:50.758Z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