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Creational Design Patterns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Übungsaufgaben – MAUI-Vertiefung</w:t>
      </w:r>
    </w:p>
    <w:p>
      <w:pPr>
        <w:spacing w:after="16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.NET MAUI  ·  C# (.NET 8)  ·  MVVM + Dependency Injection  ·  AP2-Vertiefung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Hinweis zur Verwendung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Diese Aufgaben vertiefen die Creational Patterns aus der WPF-Runde in einer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.NET-MAUI-App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 Lies jedes Szenario vollständig, bevor du Code schreibst. Die Steckbriefe sind Denkhilfen – erst selbst überlegen, dann nachsehen. In jedem Code-Gerüst stecken 1–2 bewusste Fehler: finde und begründe sie.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Neu gegenüber WPF: modernes C# (.NET 8) und der eingebaute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DI-Container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von MAUI (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MauiApp.CreateBuilder()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). Bei jedem Muster gibt es eine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MAUI-Vertiefung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: Wie löst (oder ersetzt) der Container das Muster?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 1 – Der Protokolldienst (Singleton ↔ DI-Singleton)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Szenario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Die Helpdesk-Anwendung läuft jetzt als MAUI-App. Wie schon in der WPF-Runde legen drei Entwickler an ihrer Stelle eine eigene Logger-Instanz an: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In TicketViewModel.cs: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var logger = new AppLogger();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logger.Log("Ticket erstellt: " + ticket.Title);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In ReportService.cs: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var logger = new AppLogger();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logger.Log("Bericht exportiert");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Beim abendlichen Log-Export fehlt wieder ein Großteil der Einträge. Diesmal gibt es aber einen DI-Container in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MauiProgram.cs</w:t>
      </w:r>
      <w:r>
        <w:rPr>
          <w:rFonts w:ascii="Calibri" w:cs="Calibri" w:eastAsia="Calibri" w:hAnsi="Calibri"/>
          <w:sz w:val="22"/>
          <w:szCs w:val="22"/>
        </w:rPr>
        <w:t xml:space="preserve"> – und genau dort liegt der zweite Teil der Lösung.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Leitfragen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Warum gehen Logeinträge verloren, obwohl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Log()</w:t>
      </w:r>
      <w:r>
        <w:rPr>
          <w:rFonts w:ascii="Calibri" w:cs="Calibri" w:eastAsia="Calibri" w:hAnsi="Calibri"/>
          <w:sz w:val="22"/>
          <w:szCs w:val="22"/>
        </w:rPr>
        <w:t xml:space="preserve"> überall aufgerufen wird?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(GoF) Wie stellt man technisch sicher, dass eine Klasse nur genau einmal instanziiert werden kann?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(DI) Welche Lebensdauer –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Singleton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Scoped</w:t>
      </w:r>
      <w:r>
        <w:rPr>
          <w:rFonts w:ascii="Calibri" w:cs="Calibri" w:eastAsia="Calibri" w:hAnsi="Calibri"/>
          <w:sz w:val="22"/>
          <w:szCs w:val="22"/>
        </w:rPr>
        <w:t xml:space="preserve"> oder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Transient</w:t>
      </w:r>
      <w:r>
        <w:rPr>
          <w:rFonts w:ascii="Calibri" w:cs="Calibri" w:eastAsia="Calibri" w:hAnsi="Calibri"/>
          <w:sz w:val="22"/>
          <w:szCs w:val="22"/>
        </w:rPr>
        <w:t xml:space="preserve"> – sorgt für „genau eine Instanz pro App“? Was bedeuten die anderen beiden?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Warum ist der DI-Singleton in einer MAUI-App meist die bessere Wahl als der klassische GoF-Singleton (Testbarkeit, kein globaler Zustand, Interface statt statischem Zugriff)?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Pattern-Steckbrief: Singleton &amp; DI-Lebensdauern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Kernidee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Eine Klasse stellt sicher, dass von ihr nur eine einzige Instanz existiert. In MAUI übernimmt das meist der DI-Container über die Lebensdauer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AddSingleton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Erkennungsmerkmale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„nur eine Instanz“, „zentraler Dienst“, „global verfügbar“. Typisch: Logger, Konfiguration, HttpClient-Wrapper.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Schlüsselentscheidung (GoF)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Konstruktor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private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GetInstance()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ist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public static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Schlüsselentscheidung (DI)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Interface registrieren: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AddSingleton&lt;ILogger, AppLogger&gt;()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 Abhängigkeit per Konstruktor injizieren, kein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new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Häufiger Denkfehler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GoF: Konstruktor bleibt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public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 DI: Dienst als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Transient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registriert → jede Anforderung erzeugt ein neues Objekt.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Abgrenzung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DI-Singleton ist testbar und ohne globalen Zustand; der GoF-Singleton mit statischem Zugriff erschwert Tests. Für AP2 beide kennen.</w:t>
            </w:r>
          </w:p>
        </w:tc>
      </w:tr>
    </w:tbl>
    <w:p>
      <w:pPr>
        <w:spacing w:after="40" w:line="276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rPr>
          <w:tblHeader/>
        </w:trPr>
        <w:tc>
          <w:tcPr>
            <w:tcW w:type="dxa" w:w="22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Lebensdauer</w:t>
            </w:r>
          </w:p>
        </w:tc>
        <w:tc>
          <w:tcPr>
            <w:tcW w:type="dxa" w:w="71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Bedeutung</w:t>
            </w:r>
          </w:p>
        </w:tc>
      </w:tr>
      <w:tr>
        <w:tc>
          <w:tcPr>
            <w:tcW w:type="dxa" w:w="22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Singleton</w:t>
            </w:r>
          </w:p>
        </w:tc>
        <w:tc>
          <w:tcPr>
            <w:tcW w:type="dxa" w:w="71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Eine Instanz für die gesamte App-Laufzeit.</w:t>
            </w:r>
          </w:p>
        </w:tc>
      </w:tr>
      <w:tr>
        <w:tc>
          <w:tcPr>
            <w:tcW w:type="dxa" w:w="22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Scoped</w:t>
            </w:r>
          </w:p>
        </w:tc>
        <w:tc>
          <w:tcPr>
            <w:tcW w:type="dxa" w:w="71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Eine Instanz pro Scope (in MAUI z. B. pro Seite/Navigation).</w:t>
            </w:r>
          </w:p>
        </w:tc>
      </w:tr>
      <w:tr>
        <w:tc>
          <w:tcPr>
            <w:tcW w:type="dxa" w:w="22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Transient</w:t>
            </w:r>
          </w:p>
        </w:tc>
        <w:tc>
          <w:tcPr>
            <w:tcW w:type="dxa" w:w="71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Bei jeder Anforderung eine neue Instanz.</w:t>
            </w:r>
          </w:p>
        </w:tc>
      </w:tr>
    </w:tbl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Code-Gerüst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Teil A – GoF-Singleton: Finde den Fehler und ergänze GetInstance().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AppLogger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static AppLogger _instance;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readonly List&lt;string&gt; _logEntries = [];   // collection expression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FEHLER: Wer darf AppLogger instanziieren?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AppLogger() {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static AppLogger GetInstance()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Dein Code hier ...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return _instance;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Log(string message) =&gt; _logEntries.Add(message);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IReadOnlyList&lt;string&gt; GetAllEntries() =&gt; _logEntries.AsReadOnly();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Teil B – MAUI/DI: Finde den Fehler in der Registrierung.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interface ILogger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void Log(string message);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IReadOnlyList&lt;string&gt; GetAllEntries();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MauiProgram.cs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static MauiApp CreateMauiApp()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var builder = MauiApp.CreateBuilder();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builder.UseMauiApp&lt;App&gt;();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FEHLER: Welche Lebensdauer liefert GENAU EINE Instanz?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builder.Services.AddTransient&lt;ILogger, AppLogger&gt;();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builder.Services.AddTransient&lt;TicketViewModel&gt;();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return builder.Build();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Konstruktor-Injection statt new: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partial class TicketViewModel(ILogger logger)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'logger' ist nun die zentrale Instanz - wenn richtig registriert.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Selbstcheck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Ich kann erklären, warum der GoF-Konstruktor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private</w:t>
      </w:r>
      <w:r>
        <w:rPr>
          <w:rFonts w:ascii="Calibri" w:cs="Calibri" w:eastAsia="Calibri" w:hAnsi="Calibri"/>
          <w:sz w:val="22"/>
          <w:szCs w:val="22"/>
        </w:rPr>
        <w:t xml:space="preserve"> sein muss.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Ich weiß, welche DI-Lebensdauer „eine Instanz pro App“ bedeutet – und warum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AddTransient</w:t>
      </w:r>
      <w:r>
        <w:rPr>
          <w:rFonts w:ascii="Calibri" w:cs="Calibri" w:eastAsia="Calibri" w:hAnsi="Calibri"/>
          <w:sz w:val="22"/>
          <w:szCs w:val="22"/>
        </w:rPr>
        <w:t xml:space="preserve"> hier den Fehler verursacht.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Ich kann zwei Vorteile des DI-Singletons gegenüber dem statischen GoF-Singleton nennen.</w:t>
      </w:r>
    </w:p>
    <w:p>
      <w:pPr>
        <w:pStyle w:val="Heading1"/>
        <w:pageBreakBefore/>
        <w:spacing w:after="160" w:before="20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 2 – Die Benachrichtigung (Factory Method ↔ Keyed Services)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Szenario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Bei jedem neuen Ticket soll benachrichtigt werden. An fünf Stellen steht dieselbe Auswahl-Logik: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if (settings.NotifyByEmail)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new EmailNotification().Send("Neues Ticket: " + ticket.Title);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else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new ConsoleNotification().Send("Neues Ticket: " + ticket.Title);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... an 4 weiteren Stellen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Ein dritter Kanal (Teams) soll dazukommen. In .NET 8 lässt sich die Auswahl elegant über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Keyed Services</w:t>
      </w:r>
      <w:r>
        <w:rPr>
          <w:rFonts w:ascii="Calibri" w:cs="Calibri" w:eastAsia="Calibri" w:hAnsi="Calibri"/>
          <w:sz w:val="22"/>
          <w:szCs w:val="22"/>
        </w:rPr>
        <w:t xml:space="preserve"> lösen – die moderne Variante der Factory Method.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Leitfragen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Welches OOP-Prinzip wird verletzt, wenn bei jeder neuen Art alle fünf Stellen angepasst werden müssen?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Wer sollte die konkrete Klasse wählen – der Aufrufer oder eine spezialisierte Stelle?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(DI) Wie ersetzen Keyed Services die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if/else</w:t>
      </w:r>
      <w:r>
        <w:rPr>
          <w:rFonts w:ascii="Calibri" w:cs="Calibri" w:eastAsia="Calibri" w:hAnsi="Calibri"/>
          <w:sz w:val="22"/>
          <w:szCs w:val="22"/>
        </w:rPr>
        <w:t xml:space="preserve">-Auswahl? Was ist der Unterschied zwischen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GetKeyedService</w:t>
      </w:r>
      <w:r>
        <w:rPr>
          <w:rFonts w:ascii="Calibri" w:cs="Calibri" w:eastAsia="Calibri" w:hAnsi="Calibri"/>
          <w:sz w:val="22"/>
          <w:szCs w:val="22"/>
        </w:rPr>
        <w:t xml:space="preserve"> und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GetRequiredKeyedService</w:t>
      </w:r>
      <w:r>
        <w:rPr>
          <w:rFonts w:ascii="Calibri" w:cs="Calibri" w:eastAsia="Calibri" w:hAnsi="Calibri"/>
          <w:sz w:val="22"/>
          <w:szCs w:val="22"/>
        </w:rPr>
        <w:t xml:space="preserve">?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Wann GoF-Factory-Method, wann DI-Factory? (Faustregel notieren.)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Pattern-Steckbrief: Factory Method &amp; Keyed Services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Kernidee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Eine Basisklasse definiert eine Erzeugungsmethode; Subklassen bestimmen die konkrete Klasse. In .NET 8 übernimmt das oft der Container über benannte (keyed) Registrierungen.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Erkennungsmerkmale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if/else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/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switch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beim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new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-Aufruf, mehrfach wiederholte Erzeugungslogik, Erweiterung ohne Bestand zu ändern.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Schlüsselentscheidung (GoF)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CreateXxx()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ist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abstract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; die Basis enthält die Nutzungslogik (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Notify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), nicht die Erzeugung.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Schlüsselentscheidung (DI)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AddKeyedTransient&lt;INotification, EmailNotification&gt;("email")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; Auflösung per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GetRequiredKeyedService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Häufiger Denkfehler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CreateNotification()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ist nicht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abstract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→ nicht überschreibbar. DI: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GetKeyedService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liefert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null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wenn der Key fehlt – ungeprüft = NRE.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Abgrenzung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Factory Method erzeugt einen Typ. Mehrere zusammengehörige Typen → Abstract Factory (Aufgabe 3).</w:t>
            </w:r>
          </w:p>
        </w:tc>
      </w:tr>
    </w:tbl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Code-Gerüst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Teil A – GoF: Finde den Fehler in NotificationCreator, implementiere die Creator und Notify().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interface INotification { void Send(string message);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EmailNotification : INotification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 public void Send(string m) { /* E-Mail */ }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ConsoleNotification : INotification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 public void Send(string m) =&gt; Debug.WriteLine(m);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abstract class NotificationCreator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FEHLER: Was fehlt, damit Subklassen ueberschreiben koennen?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INotification CreateNotification() =&gt; null;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Notify(string message)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Dein Code - KEIN new hier!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EmailCreator : NotificationCreator {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ConsoleCreator : NotificationCreator { }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Teil B – MAUI/DI: Ergänze die Auflösung über Keyed Services (Vorsicht beim Get-Aufruf).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MauiProgram.cs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builder.Services.AddKeyedTransient&lt;INotification, EmailNotification&gt;("email");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builder.Services.AddKeyedTransient&lt;INotification, ConsoleNotification&gt;("console");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partial class TicketViewModel(IServiceProvider services) : ObservableObject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[ObservableProperty]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string _channel = "email";   // per UI umschaltbar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void Notify(string message)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Hole die passende INotification ueber den Key - ohne if/else.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Welche Get-Methode waehlst du, damit ein fehlender Key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sofort auffaellt statt zu einer NullReferenceException zu fuehren?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INotification n = /* Dein Code */;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n.Send(message);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Selbstcheck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onsolas" w:cs="Consolas" w:eastAsia="Consolas" w:hAnsi="Consolas"/>
          <w:color w:val="003366"/>
          <w:sz w:val="19"/>
          <w:szCs w:val="19"/>
        </w:rPr>
        <w:t xml:space="preserve">CreateNotification()</w:t>
      </w:r>
      <w:r>
        <w:rPr>
          <w:rFonts w:ascii="Calibri" w:cs="Calibri" w:eastAsia="Calibri" w:hAnsi="Calibri"/>
          <w:sz w:val="22"/>
          <w:szCs w:val="22"/>
        </w:rPr>
        <w:t xml:space="preserve"> ist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abstract</w:t>
      </w:r>
      <w:r>
        <w:rPr>
          <w:rFonts w:ascii="Calibri" w:cs="Calibri" w:eastAsia="Calibri" w:hAnsi="Calibri"/>
          <w:sz w:val="22"/>
          <w:szCs w:val="22"/>
        </w:rPr>
        <w:t xml:space="preserve"> – ich kann erklären, warum.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In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Notify()</w:t>
      </w:r>
      <w:r>
        <w:rPr>
          <w:rFonts w:ascii="Calibri" w:cs="Calibri" w:eastAsia="Calibri" w:hAnsi="Calibri"/>
          <w:sz w:val="22"/>
          <w:szCs w:val="22"/>
        </w:rPr>
        <w:t xml:space="preserve"> steht kein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new EmailNotification()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Ich nutze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GetRequiredKeyedService</w:t>
      </w:r>
      <w:r>
        <w:rPr>
          <w:rFonts w:ascii="Calibri" w:cs="Calibri" w:eastAsia="Calibri" w:hAnsi="Calibri"/>
          <w:sz w:val="22"/>
          <w:szCs w:val="22"/>
        </w:rPr>
        <w:t xml:space="preserve"> und kann den Unterschied zu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GetKeyedService</w:t>
      </w:r>
      <w:r>
        <w:rPr>
          <w:rFonts w:ascii="Calibri" w:cs="Calibri" w:eastAsia="Calibri" w:hAnsi="Calibri"/>
          <w:sz w:val="22"/>
          <w:szCs w:val="22"/>
        </w:rPr>
        <w:t xml:space="preserve"> begründen.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Ein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TeamsCreator</w:t>
      </w:r>
      <w:r>
        <w:rPr>
          <w:rFonts w:ascii="Calibri" w:cs="Calibri" w:eastAsia="Calibri" w:hAnsi="Calibri"/>
          <w:sz w:val="22"/>
          <w:szCs w:val="22"/>
        </w:rPr>
        <w:t xml:space="preserve"> bzw. ein dritter Key kommt hinzu, ohne bestehenden Code zu ändern (OCP).</w:t>
      </w:r>
    </w:p>
    <w:p>
      <w:pPr>
        <w:pStyle w:val="Heading1"/>
        <w:pageBreakBefore/>
        <w:spacing w:after="160" w:before="20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 3 – Die Ticket-Familie (Abstract Factory)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Szenario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Jedes Ticket braucht zwingend die passende Eskalation: kritische →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AutoEscalation</w:t>
      </w:r>
      <w:r>
        <w:rPr>
          <w:rFonts w:ascii="Calibri" w:cs="Calibri" w:eastAsia="Calibri" w:hAnsi="Calibri"/>
          <w:sz w:val="22"/>
          <w:szCs w:val="22"/>
        </w:rPr>
        <w:t xml:space="preserve">, normale →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ManualEscalation</w:t>
      </w:r>
      <w:r>
        <w:rPr>
          <w:rFonts w:ascii="Calibri" w:cs="Calibri" w:eastAsia="Calibri" w:hAnsi="Calibri"/>
          <w:sz w:val="22"/>
          <w:szCs w:val="22"/>
        </w:rPr>
        <w:t xml:space="preserve">. Bisher erzeugt der Code beide Objekte unabhängig – ein Entwickler kombinierte versehentlich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CriticalTicket</w:t>
      </w:r>
      <w:r>
        <w:rPr>
          <w:rFonts w:ascii="Calibri" w:cs="Calibri" w:eastAsia="Calibri" w:hAnsi="Calibri"/>
          <w:sz w:val="22"/>
          <w:szCs w:val="22"/>
        </w:rPr>
        <w:t xml:space="preserve"> mit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ManualEscalation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Leitfragen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Unterschied zwischen „ich brauche einen Typ“ und „ich brauche eine zusammengehörende Familie“?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Warum reicht hier eine Factory Method allein nicht?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Wie verhindert das Muster die Kombination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CriticalTicket</w:t>
      </w:r>
      <w:r>
        <w:rPr>
          <w:rFonts w:ascii="Calibri" w:cs="Calibri" w:eastAsia="Calibri" w:hAnsi="Calibri"/>
          <w:sz w:val="22"/>
          <w:szCs w:val="22"/>
        </w:rPr>
        <w:t xml:space="preserve"> +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ManualEscalation</w:t>
      </w:r>
      <w:r>
        <w:rPr>
          <w:rFonts w:ascii="Calibri" w:cs="Calibri" w:eastAsia="Calibri" w:hAnsi="Calibri"/>
          <w:sz w:val="22"/>
          <w:szCs w:val="22"/>
        </w:rPr>
        <w:t xml:space="preserve">?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(DI) Wie registrierst du beide Fabriken, sodass der Aufrufer nur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ITicketFactory</w:t>
      </w:r>
      <w:r>
        <w:rPr>
          <w:rFonts w:ascii="Calibri" w:cs="Calibri" w:eastAsia="Calibri" w:hAnsi="Calibri"/>
          <w:sz w:val="22"/>
          <w:szCs w:val="22"/>
        </w:rPr>
        <w:t xml:space="preserve"> kennt?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Pattern-Steckbrief: Abstract Factory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Kernidee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Eine abstrakte Fabrik definiert das Erzeugen einer Familie zusammengehöriger Objekte; konkrete Fabriken liefern je eine konsistente Familie.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Erkennungsmerkmale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„Objekte gehören immer zusammen“, „konsistente Kombination erzwingen“, mehrere Create-Methoden als logische Einheit.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Schlüsselentscheidung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Rückgabetypen sind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Interfaces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ITicket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IEscalationAction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); der Aufrufer kennt nur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ITicketFactory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Häufiger Denkfehler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Rückgabetyp ist der konkrete Typ (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CriticalTicket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) statt das Interface – damit ist die Fabrik nicht mehr austauschbar.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MAUI/DI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AddKeyedTransient&lt;ITicketFactory, CriticalTicketFactory&gt;("critical")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oder die konkrete Fabrik je Button injizieren.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Abgrenzung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Factory Method: ein Create, ein Typ. Abstract Factory: mehrere Creates, eine Familie. Faustregel: erzeugst du immer zwei Objekte zusammen?</w:t>
            </w:r>
          </w:p>
        </w:tc>
      </w:tr>
    </w:tbl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Code-Gerüst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Finde den Fehler in CriticalTicketFactory. Implementiere NormalTicketFactory vollständig.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interface ITicket { string Priority { get; } string Description { get; set; }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interface IEscalationAction { void Escalate(ITicket ticket);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interface ITicketFactory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ITicket CreateTicket(string description);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IEscalationAction CreateEscalation();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CriticalTicket : ITicket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Priority =&gt; "KRITISCH";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Description { get; set; } = "";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AutoEscalation : IEscalationAction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 public void Escalate(ITicket t) { /* sofort an Teamleiter */ }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FEHLER: Stimmt der Rueckgabetyp?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CriticalTicketFactory : ITicketFactory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CriticalTicket CreateTicket(string description)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=&gt; new() { Description = description };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IEscalationAction CreateEscalation() =&gt; new AutoEscalation();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Implementiere vollstaendig (NormalTicket + ManualEscalation + Fabrik):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NormalTicketFactory : ITicketFactory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Dein Code hier ...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Selbstcheck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Alle Create-Methoden geben das Interface zurück, nicht den konkreten Typ.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Der Aufrufer kennt nur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ITicketFactory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Eine falsche Kombination ist strukturell nicht mehr möglich.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Ich kann beide Fabriken im DI-Container registrieren.</w:t>
      </w:r>
    </w:p>
    <w:p>
      <w:pPr>
        <w:pStyle w:val="Heading1"/>
        <w:pageBreakBefore/>
        <w:spacing w:after="160" w:before="20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 4 – Der Tagesbericht (Builder)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Szenario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Der Tagesbericht entsteht in Schritten: Header, Ticketliste, Statistik. Ein Director soll die Reihenfolge zentral steuern. Bonus: MAUI selbst nutzt den Builder – schau dir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MauiApp.CreateBuilder()</w:t>
      </w:r>
      <w:r>
        <w:rPr>
          <w:rFonts w:ascii="Calibri" w:cs="Calibri" w:eastAsia="Calibri" w:hAnsi="Calibri"/>
          <w:sz w:val="22"/>
          <w:szCs w:val="22"/>
        </w:rPr>
        <w:t xml:space="preserve"> an.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Leitfragen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Wann ist ein Builder sinnvoller als ein Konstruktor mit vielen optionalen Parametern?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Was ist die Aufgabe des Directors – warum soll der Aufrufer die Schrittreihenfolge nicht kennen müssen?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Wo erkennst du in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MauiProgram.cs</w:t>
      </w:r>
      <w:r>
        <w:rPr>
          <w:rFonts w:ascii="Calibri" w:cs="Calibri" w:eastAsia="Calibri" w:hAnsi="Calibri"/>
          <w:sz w:val="22"/>
          <w:szCs w:val="22"/>
        </w:rPr>
        <w:t xml:space="preserve"> das Builder-Muster wieder (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UseMauiApp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ConfigureFonts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Services.Add…</w:t>
      </w:r>
      <w:r>
        <w:rPr>
          <w:rFonts w:ascii="Calibri" w:cs="Calibri" w:eastAsia="Calibri" w:hAnsi="Calibri"/>
          <w:sz w:val="22"/>
          <w:szCs w:val="22"/>
        </w:rPr>
        <w:t xml:space="preserve">)?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Wie fügst du einen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HtmlReportBuilder</w:t>
      </w:r>
      <w:r>
        <w:rPr>
          <w:rFonts w:ascii="Calibri" w:cs="Calibri" w:eastAsia="Calibri" w:hAnsi="Calibri"/>
          <w:sz w:val="22"/>
          <w:szCs w:val="22"/>
        </w:rPr>
        <w:t xml:space="preserve"> hinzu, ohne bestehende Klassen zu ändern?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Pattern-Steckbrief: Builder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Kernidee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Komplexe Objekte werden schrittweise aufgebaut; ein Director steuert die Reihenfolge. Verschiedene Builder erzeugen verschiedene Darstellungen.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Erkennungsmerkmale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Konstruktoren mit vielen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null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-Parametern, optionale Abschnitte, mehrere Ausgabeformate, wichtige Reihenfolge.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Schlüsselentscheidung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Builder-Interface definiert alle Schritte; der Director kennt nur das Interface;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GetResult()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liefert das fertige Objekt.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Häufiger Denkfehler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Director ruft Schritte in falscher Reihenfolge auf;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GetResult()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vor Abschluss aller Schritte.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MAUI/Real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MauiApp.CreateBuilder()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liefert einen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MauiAppBuilder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;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UseMauiApp()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ConfigureFonts()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.Build()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sind Builder-Schritte.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Abgrenzung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Abstract Factory: Familie in einem Schritt. Builder: ein Objekt in mehreren Schritten – wenn die Reihenfolge zählt: Builder.</w:t>
            </w:r>
          </w:p>
        </w:tc>
      </w:tr>
    </w:tbl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Code-Gerüst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Finde den Fehler im ReportDirector (Reihenfolge!). Implementiere TextReportBuilder. Bonus: Soll GetResult() zurücksetzen?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SupportReport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Header { get; set; } = "";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List&lt;string&gt; TicketLines { get; set; } = [];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Statistics { get; set; } = "";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interface IReportBuilder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void AddHeader(string date);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void AddTicketList(List&lt;ITicket&gt; tickets);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void AddStatistics(List&lt;ITicket&gt; tickets);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SupportReport GetResult();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TextReportBuilder : IReportBuilder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readonly SupportReport _report = new();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AddHeader(string date)              { /* Dein Code */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AddTicketList(List&lt;ITicket&gt; tickets){ /* Dein Code */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AddStatistics(List&lt;ITicket&gt; tickets){ /* Dein Code */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SupportReport GetResult() =&gt; _report;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ReportDirector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FEHLER: Reihenfolge fuer einen Tagesbericht korrekt?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BuildDailyReport(IReportBuilder b, List&lt;ITicket&gt; tickets)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b.AddStatistics(tickets);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b.AddTicketList(tickets);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b.AddHeader(DateTime.Now.ToString("dd.MM.yyyy"));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Selbstcheck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Der Director verwendet nur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IReportBuilder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Ich habe die falsche Reihenfolge gefunden und kann sie begründen.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Ich erkenne das Builder-Muster in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MauiProgram.cs</w:t>
      </w:r>
      <w:r>
        <w:rPr>
          <w:rFonts w:ascii="Calibri" w:cs="Calibri" w:eastAsia="Calibri" w:hAnsi="Calibri"/>
          <w:sz w:val="22"/>
          <w:szCs w:val="22"/>
        </w:rPr>
        <w:t xml:space="preserve"> wieder.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Ich habe die Bonusfrage zu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GetResult()</w:t>
      </w:r>
      <w:r>
        <w:rPr>
          <w:rFonts w:ascii="Calibri" w:cs="Calibri" w:eastAsia="Calibri" w:hAnsi="Calibri"/>
          <w:sz w:val="22"/>
          <w:szCs w:val="22"/>
        </w:rPr>
        <w:t xml:space="preserve"> begründet entschieden.</w:t>
      </w:r>
    </w:p>
    <w:p>
      <w:pPr>
        <w:pStyle w:val="Heading1"/>
        <w:pageBreakBefore/>
        <w:spacing w:after="160" w:before="20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 5 – Die Vorlage (Prototype ↔ record &amp; with)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Szenario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Für Standardprobleme gibt es Ticket-Vorlagen. Diesmal ist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TicketTemplate</w:t>
      </w:r>
      <w:r>
        <w:rPr>
          <w:rFonts w:ascii="Calibri" w:cs="Calibri" w:eastAsia="Calibri" w:hAnsi="Calibri"/>
          <w:sz w:val="22"/>
          <w:szCs w:val="22"/>
        </w:rPr>
        <w:t xml:space="preserve"> ein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record</w:t>
      </w:r>
      <w:r>
        <w:rPr>
          <w:rFonts w:ascii="Calibri" w:cs="Calibri" w:eastAsia="Calibri" w:hAnsi="Calibri"/>
          <w:sz w:val="22"/>
          <w:szCs w:val="22"/>
        </w:rPr>
        <w:t xml:space="preserve"> – und ein Entwickler klont mit dem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with</w:t>
      </w:r>
      <w:r>
        <w:rPr>
          <w:rFonts w:ascii="Calibri" w:cs="Calibri" w:eastAsia="Calibri" w:hAnsi="Calibri"/>
          <w:sz w:val="22"/>
          <w:szCs w:val="22"/>
        </w:rPr>
        <w:t xml:space="preserve">-Ausdruck, in der Annahme, das sei eine sichere Kopie: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var vorlage = TemplateRepository.Get("Drucker offline");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vorlage.Attachments.Add("screenshot.png");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'with' fuehlt sich an wie eine Kopie - aber ist sie tief?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var neuesTicket = vorlage with { Title = "Drucker offline (Kopie)" };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neuesTicket.Attachments.Add("fehler.log");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Console.WriteLine(vorlage.Attachments.Count);     // Ergebnis: 2  &lt;- Fehler!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Console.WriteLine(neuesTicket.Attachments.Count); // Ergebnis: 2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Erwartet wären 1 und 2. Auch records lösen das Deep-Copy-Problem nicht automatisch.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Leitfragen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Unterschied zwischen flacher (shallow) und tiefer (deep) Kopie?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Macht der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with</w:t>
      </w:r>
      <w:r>
        <w:rPr>
          <w:rFonts w:ascii="Calibri" w:cs="Calibri" w:eastAsia="Calibri" w:hAnsi="Calibri"/>
          <w:sz w:val="22"/>
          <w:szCs w:val="22"/>
        </w:rPr>
        <w:t xml:space="preserve">-Ausdruck eine tiefe oder flache Kopie? Warum ist die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List&lt;string&gt;</w:t>
      </w:r>
      <w:r>
        <w:rPr>
          <w:rFonts w:ascii="Calibri" w:cs="Calibri" w:eastAsia="Calibri" w:hAnsi="Calibri"/>
          <w:sz w:val="22"/>
          <w:szCs w:val="22"/>
        </w:rPr>
        <w:t xml:space="preserve"> betroffen, die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string</w:t>
      </w:r>
      <w:r>
        <w:rPr>
          <w:rFonts w:ascii="Calibri" w:cs="Calibri" w:eastAsia="Calibri" w:hAnsi="Calibri"/>
          <w:sz w:val="22"/>
          <w:szCs w:val="22"/>
        </w:rPr>
        <w:t xml:space="preserve">-Properties aber nicht?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Wann wäre eine flache Kopie ausreichend?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Pattern-Steckbrief: Prototype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Kernidee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Objekte werden durch Klonen eines Prototyps erzeugt statt durch direktes Instanziieren. Der Klon ist vollständig unabhängig vom Original.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Erkennungsmerkmale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„Vorlage kopieren“, „Blaupause“, „Ausgangsbasis klonen“. Typisch: Templates, Konfigurationsobjekte.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Schlüsselentscheidung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Shallow: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MemberwiseClone()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bzw.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with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korrekt für Werttypen und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string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NICHT für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List&lt;T&gt;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 Deep: Referenztypen manuell neu erzeugen.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Häufiger Denkfehler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with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bzw.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MemberwiseClone()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für eine Deep Copy halten.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string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ist zwar Referenztyp, aber immutable – unproblematisch.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Modern C#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Deep Copy elegant mit Spread: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vorlage with { Attachments = [.. vorlage.Attachments] }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</w:t>
            </w:r>
          </w:p>
        </w:tc>
      </w:tr>
      <w:tr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Abgrenzung</w:t>
            </w:r>
          </w:p>
        </w:tc>
        <w:tc>
          <w:tcPr>
            <w:tcW w:type="dxa" w:w="67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Prototype via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ICloneable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erlaubt polymorphes Klonen ohne Kenntnis des konkreten Typs; ein Kopier-Konstruktor braucht den konkreten Typ.</w:t>
            </w:r>
          </w:p>
        </w:tc>
      </w:tr>
    </w:tbl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Code-Gerüst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Schritt 1: Beobachte das Problem mit dem Szenario. Schritt 2: Implementiere DeepCopy() korrekt.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record TicketTemplate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Title              { get; init; } = "";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DefaultDescription { get; init; } = "";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Priority           { get; init; } = "";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Achtung: Werttyp oder Referenztyp? Was bedeutet das fuer 'with'?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List&lt;string&gt; Attachments  { get; init; } = [];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Schritt 2: Was muss hier anders sein als ein blosses 'with'?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TicketTemplate DeepCopy()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Dein Code hier ...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Selbstcheck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Ich kann erklären, warum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with</w:t>
      </w:r>
      <w:r>
        <w:rPr>
          <w:rFonts w:ascii="Calibri" w:cs="Calibri" w:eastAsia="Calibri" w:hAnsi="Calibri"/>
          <w:sz w:val="22"/>
          <w:szCs w:val="22"/>
        </w:rPr>
        <w:t xml:space="preserve"> für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List&lt;string&gt;</w:t>
      </w:r>
      <w:r>
        <w:rPr>
          <w:rFonts w:ascii="Calibri" w:cs="Calibri" w:eastAsia="Calibri" w:hAnsi="Calibri"/>
          <w:sz w:val="22"/>
          <w:szCs w:val="22"/>
        </w:rPr>
        <w:t xml:space="preserve"> nicht ausreicht.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Nach meiner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DeepCopy()</w:t>
      </w:r>
      <w:r>
        <w:rPr>
          <w:rFonts w:ascii="Calibri" w:cs="Calibri" w:eastAsia="Calibri" w:hAnsi="Calibri"/>
          <w:sz w:val="22"/>
          <w:szCs w:val="22"/>
        </w:rPr>
        <w:t xml:space="preserve">-Implementierung sind Original und Klon unabhängig.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Ich weiß, welche Properties kein Deep Copy brauchen (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string</w:t>
      </w:r>
      <w:r>
        <w:rPr>
          <w:rFonts w:ascii="Calibri" w:cs="Calibri" w:eastAsia="Calibri" w:hAnsi="Calibri"/>
          <w:sz w:val="22"/>
          <w:szCs w:val="22"/>
        </w:rPr>
        <w:t xml:space="preserve">) und warum.</w:t>
      </w:r>
    </w:p>
    <w:p>
      <w:pPr>
        <w:pStyle w:val="Heading1"/>
        <w:pageBreakBefore/>
        <w:spacing w:after="160" w:before="20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Kombinationsaufgabe – Das HelpDesk-Dashboard (MAUI)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Erst die Zuordnungstabelle ausfüllen (ohne Code!), dann implementieren. Das ViewModel zeigt die Verbindungspunkte.</w:t>
            </w:r>
          </w:p>
        </w:tc>
      </w:tr>
    </w:tbl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Anforderungen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460"/>
      </w:tblGrid>
      <w:tr>
        <w:trPr>
          <w:tblHeader/>
        </w:trP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Nr.</w:t>
            </w:r>
          </w:p>
        </w:tc>
        <w:tc>
          <w:tcPr>
            <w:tcW w:type="dxa" w:w="84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Anforderung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A1</w:t>
            </w:r>
          </w:p>
        </w:tc>
        <w:tc>
          <w:tcPr>
            <w:tcW w:type="dxa" w:w="84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Alle Aktionen werden in einem zentralen Log festgehalten, befüllbar aus ViewModel, Service und Repository.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A2</w:t>
            </w:r>
          </w:p>
        </w:tc>
        <w:tc>
          <w:tcPr>
            <w:tcW w:type="dxa" w:w="84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Zwei Buttons erzeugen Ticket + passende Eskalation. Falsche Kombination strukturell ausgeschlossen.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A3</w:t>
            </w:r>
          </w:p>
        </w:tc>
        <w:tc>
          <w:tcPr>
            <w:tcW w:type="dxa" w:w="84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Beim Erstellen wird benachrichtigt. Der Kanal ist per Property steuerbar. Kein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if/else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im Erstellungscode.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A4</w:t>
            </w:r>
          </w:p>
        </w:tc>
        <w:tc>
          <w:tcPr>
            <w:tcW w:type="dxa" w:w="84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Drei feste Vorlagen. „Vorlage klonen“ erzeugt eine unabhängige Kopie; das Original bleibt unverändert.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A5</w:t>
            </w:r>
          </w:p>
        </w:tc>
        <w:tc>
          <w:tcPr>
            <w:tcW w:type="dxa" w:w="84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„Tagesbericht“: Header → Ticketliste → Statistik. Reihenfolge zentral gesteuert, nicht im ViewModel.</w:t>
            </w:r>
          </w:p>
        </w:tc>
      </w:tr>
    </w:tbl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Schritt 1 – Pattern-Zuordnung (vor dem Coden!)</w:t>
      </w: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Welches Pattern löst welche Anforderung – und warum? Fülle die Tabelle aus.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rPr>
          <w:tblHeader/>
        </w:trP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Nr.</w:t>
            </w:r>
          </w:p>
        </w:tc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Pattern</w:t>
            </w:r>
          </w:p>
        </w:tc>
        <w:tc>
          <w:tcPr>
            <w:tcW w:type="dxa" w:w="58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Begründung (kurz)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A1</w:t>
            </w:r>
          </w:p>
        </w:tc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type="dxa" w:w="58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A2</w:t>
            </w:r>
          </w:p>
        </w:tc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type="dxa" w:w="58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A3</w:t>
            </w:r>
          </w:p>
        </w:tc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type="dxa" w:w="58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A4</w:t>
            </w:r>
          </w:p>
        </w:tc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type="dxa" w:w="58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A5</w:t>
            </w:r>
          </w:p>
        </w:tc>
        <w:tc>
          <w:tcPr>
            <w:tcW w:type="dxa" w:w="26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type="dxa" w:w="58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Schritt 2 – ViewModel-Gerüst (CommunityToolkit.Mvvm + DI)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D6E4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Ergänze die markierten Stellen. In keiner Methode steht ein direktes new CriticalTicket() oder new EmailNotification().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partial class DashboardViewModel : ObservableObject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Per Konstruktor-Injection (DI) statt new: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readonly ILogger _logger;            // A1 (Singleton via DI)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readonly IServiceProvider _services; // A2/A3 (Fabriken, Keyed)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readonly ReportDirector _director;   // A5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readonly IReportBuilder _reportBuilder;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ObservableCollection&lt;ITicket&gt; Tickets { get; } = [];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[ObservableProperty] private string _channel = "email";   // A3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DashboardViewModel(ILogger logger, IServiceProvider services,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                      ReportDirector director, IReportBuilder reportBuilder)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Dein Code: Felder zuweisen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[RelayCommand]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void CreateCriticalTicket(string description)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A2: Fabrik aus DI holen (Key "critical") - kein new!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A3: ueber 'Channel' benachrichtigen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A1: Eintrag loggen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[RelayCommand]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void CreateNormalTicket(string description)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Analog - nur die Fabrik ist eine andere (Key "normal")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[RelayCommand]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void CloneTemplate(TicketTemplate template)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A4: korrekt klonen (DeepCopy)  +  A1: loggen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[RelayCommand]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string GenerateDailyReport()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A5: Director anweisen - kein direkter Builder-Aufruf hier!  +  A1: loggen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spacing w:after="20" w:line="276"/>
      </w:pPr>
    </w:p>
    <w:p>
      <w:pPr>
        <w:spacing w:after="120" w:line="276"/>
      </w:pPr>
      <w:r>
        <w:rPr>
          <w:rFonts w:ascii="Calibri" w:cs="Calibri" w:eastAsia="Calibri" w:hAnsi="Calibri"/>
          <w:sz w:val="22"/>
          <w:szCs w:val="22"/>
        </w:rPr>
        <w:t xml:space="preserve">Zusatz: Skizziere die Registrierung in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MauiProgram.cs</w:t>
      </w:r>
      <w:r>
        <w:rPr>
          <w:rFonts w:ascii="Calibri" w:cs="Calibri" w:eastAsia="Calibri" w:hAnsi="Calibri"/>
          <w:sz w:val="22"/>
          <w:szCs w:val="22"/>
        </w:rPr>
        <w:t xml:space="preserve"> (der Composition Root) – welche Lebensdauer bekommt welcher Dienst?</w:t>
      </w:r>
    </w:p>
    <w:p>
      <w:pPr>
        <w:spacing w:after="70" w:before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Selbstcheck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In keiner Methode steht ein direktes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new CriticalTicket()</w:t>
      </w:r>
      <w:r>
        <w:rPr>
          <w:rFonts w:ascii="Calibri" w:cs="Calibri" w:eastAsia="Calibri" w:hAnsi="Calibri"/>
          <w:sz w:val="22"/>
          <w:szCs w:val="22"/>
        </w:rPr>
        <w:t xml:space="preserve"> oder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new EmailNotification()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Abhängigkeiten kommen per Konstruktor-Injection, nicht über statische Zugriffe.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onsolas" w:cs="Consolas" w:eastAsia="Consolas" w:hAnsi="Consolas"/>
          <w:color w:val="003366"/>
          <w:sz w:val="19"/>
          <w:szCs w:val="19"/>
        </w:rPr>
        <w:t xml:space="preserve">CloneTemplate</w:t>
      </w:r>
      <w:r>
        <w:rPr>
          <w:rFonts w:ascii="Calibri" w:cs="Calibri" w:eastAsia="Calibri" w:hAnsi="Calibri"/>
          <w:sz w:val="22"/>
          <w:szCs w:val="22"/>
        </w:rPr>
        <w:t xml:space="preserve"> verändert das Original nie.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onsolas" w:cs="Consolas" w:eastAsia="Consolas" w:hAnsi="Consolas"/>
          <w:color w:val="003366"/>
          <w:sz w:val="19"/>
          <w:szCs w:val="19"/>
        </w:rPr>
        <w:t xml:space="preserve">GenerateDailyReport</w:t>
      </w:r>
      <w:r>
        <w:rPr>
          <w:rFonts w:ascii="Calibri" w:cs="Calibri" w:eastAsia="Calibri" w:hAnsi="Calibri"/>
          <w:sz w:val="22"/>
          <w:szCs w:val="22"/>
        </w:rPr>
        <w:t xml:space="preserve"> delegiert die Reihenfolge vollständig an den Director.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Ich kann für jede Anforderung das gewählte Pattern begründen.</w:t>
      </w:r>
    </w:p>
    <w:sectPr>
      <w:headerReference w:type="default" r:id="rId7"/>
      <w:footerReference w:type="default" r:id="rId8"/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8E6" w:sz="4" w:space="6"/>
      </w:pBdr>
      <w:tabs>
        <w:tab w:val="center" w:pos="4680"/>
        <w:tab w:val="right" w:pos="9360"/>
      </w:tabs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</w:t>
    </w:r>
    <w:r>
      <w:rPr>
        <w:rFonts w:ascii="Calibri" w:cs="Calibri" w:eastAsia="Calibri" w:hAnsi="Calibri"/>
        <w:color w:val="5A6B7B"/>
        <w:sz w:val="16"/>
        <w:szCs w:val="16"/>
      </w:rPr>
      <w:t xml:space="preserve">	[Datum]	</w:t>
    </w:r>
    <w:r>
      <w:rPr>
        <w:rFonts w:ascii="Calibri" w:cs="Calibri" w:eastAsia="Calibri" w:hAnsi="Calibri"/>
        <w:color w:val="5A6B7B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D8E6" w:sz="4" w:space="6"/>
      </w:pBdr>
      <w:tabs>
        <w:tab w:val="right" w:pos="9360"/>
      </w:tabs>
      <w:spacing w:after="120"/>
    </w:pPr>
    <w:r>
      <w:rPr>
        <w:rFonts w:ascii="Calibri" w:cs="Calibri" w:eastAsia="Calibri" w:hAnsi="Calibri"/>
        <w:color w:val="5A6B7B"/>
        <w:sz w:val="16"/>
        <w:szCs w:val="16"/>
      </w:rPr>
      <w:t xml:space="preserve">Creational Patterns – MAUI-Übung</w:t>
    </w:r>
    <w:r>
      <w:rPr>
        <w:rFonts w:ascii="Calibri" w:cs="Calibri" w:eastAsia="Calibri" w:hAnsi="Calibri"/>
        <w:color w:val="5A6B7B"/>
        <w:sz w:val="16"/>
        <w:szCs w:val="16"/>
      </w:rPr>
      <w:t xml:space="preserve">	bfw Lübeck · FIAE/FISI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60" w:hanging="28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460" w:hanging="280"/>
      </w:pPr>
      <w:rPr>
        <w:rFonts w:ascii="Calibri" w:cs="Calibri" w:eastAsia="Calibri" w:hAnsi="Calibri"/>
        <w:color w:val="0066AA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2026-06-29T11:46:05.865Z</dcterms:created>
  <dcterms:modified xsi:type="dcterms:W3CDTF">2026-06-29T11:46:05.883Z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