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Creational Design Patterns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Musterlösung – MAUI-Vertiefung</w:t>
      </w:r>
    </w:p>
    <w:p>
      <w:pPr>
        <w:spacing w:after="16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.NET MAUI  ·  C# (.NET 8)  ·  MVVM + Dependency Injection  ·  AP2-Vertiefung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Hinweis für die Auswertung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Auflösungsexemplar zur MAUI-Vertiefung. Pro Aufgabe: die bewusst eingebauten Fehler (GoF-Teil und DI-Teil), der korrigierte Code und Kurzantworten zu den Leitfragen. Idealerweise erst nach der Bearbeitung im Plenum einsetzen.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 1 – Der Protokolldienst (Singleton ↔ DI-Singleton)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Die Fehler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Teil A: 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Der Konstruktor ist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public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jedes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new AppLogger()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erzeugt ein eigenes Objekt mit eigener Liste. Lösung: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private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Teil B: 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Der Dienst ist als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AddTransient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registriert – jede Anforderung liefert eine neue Instanz, also wieder getrennte Listen. Lösung: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AddSingleton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Korrigierter Code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// Teil A - GoF-Singleton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AppLogger : ILogger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static AppLogger _instance;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readonly List&lt;string&gt; _logEntries = [];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AppLogger() { }   // FIX: privat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static AppLogger GetInstance() =&gt; _instance ??= new AppLogger();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Log(string message)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=&gt; _logEntries.Add($"{DateTime.Now:HH:mm:ss} - {message}");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IReadOnlyList&lt;string&gt; GetAllEntries() =&gt; _logEntries.AsReadOnly();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// Teil B - MAUI/DI: eine Instanz pro App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builder.Services.AddSingleton&lt;ILogger, AppLogger&gt;();   // FIX: Singleton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// Nutzung per Konstruktor-Injection - kein new, kein GetInstance noetig: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partial class TicketViewModel(ILogger logger) : ObservableObject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Demo() =&gt; logger.Log("Ticket erstellt");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Antworten auf die Leitfragen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Logeinträge gingen verloren, weil jede separate Instanz (per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new</w:t>
      </w:r>
      <w:r>
        <w:rPr>
          <w:rFonts w:ascii="Calibri" w:cs="Calibri" w:eastAsia="Calibri" w:hAnsi="Calibri"/>
          <w:sz w:val="22"/>
          <w:szCs w:val="22"/>
        </w:rPr>
        <w:t xml:space="preserve"> oder per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Transient</w:t>
      </w:r>
      <w:r>
        <w:rPr>
          <w:rFonts w:ascii="Calibri" w:cs="Calibri" w:eastAsia="Calibri" w:hAnsi="Calibri"/>
          <w:sz w:val="22"/>
          <w:szCs w:val="22"/>
        </w:rPr>
        <w:t xml:space="preserve">) eine eigene Liste führt – der Export sah nur eine davon.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GoF: privater Konstruktor + statisches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_instance</w:t>
      </w:r>
      <w:r>
        <w:rPr>
          <w:rFonts w:ascii="Calibri" w:cs="Calibri" w:eastAsia="Calibri" w:hAnsi="Calibri"/>
          <w:sz w:val="22"/>
          <w:szCs w:val="22"/>
        </w:rPr>
        <w:t xml:space="preserve"> +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GetInstance()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onsolas" w:cs="Consolas" w:eastAsia="Consolas" w:hAnsi="Consolas"/>
          <w:color w:val="003366"/>
          <w:sz w:val="19"/>
          <w:szCs w:val="19"/>
        </w:rPr>
        <w:t xml:space="preserve">Singleton</w:t>
      </w:r>
      <w:r>
        <w:rPr>
          <w:rFonts w:ascii="Calibri" w:cs="Calibri" w:eastAsia="Calibri" w:hAnsi="Calibri"/>
          <w:sz w:val="22"/>
          <w:szCs w:val="22"/>
        </w:rPr>
        <w:t xml:space="preserve"> = eine Instanz pro App-Laufzeit;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Scoped</w:t>
      </w:r>
      <w:r>
        <w:rPr>
          <w:rFonts w:ascii="Calibri" w:cs="Calibri" w:eastAsia="Calibri" w:hAnsi="Calibri"/>
          <w:sz w:val="22"/>
          <w:szCs w:val="22"/>
        </w:rPr>
        <w:t xml:space="preserve"> = eine pro Scope;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Transient</w:t>
      </w:r>
      <w:r>
        <w:rPr>
          <w:rFonts w:ascii="Calibri" w:cs="Calibri" w:eastAsia="Calibri" w:hAnsi="Calibri"/>
          <w:sz w:val="22"/>
          <w:szCs w:val="22"/>
        </w:rPr>
        <w:t xml:space="preserve"> = neue bei jeder Anforderung. „Genau eine Instanz“ liefert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Singleton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DI-Singleton ist besser: über das Interface testbar/mockbar, kein globaler statischer Zustand, die Lebensdauer steht zentral im Composition Root.</w:t>
      </w:r>
    </w:p>
    <w:p>
      <w:pPr>
        <w:pStyle w:val="Heading1"/>
        <w:pageBreakBefore/>
        <w:spacing w:after="160" w:before="20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 2 – Die Benachrichtigung (Factory Method ↔ Keyed Services)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Die Fehler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Teil A: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CreateNotification()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ist nicht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abstract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und liefert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null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nicht überschreibbar.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Teil B: 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Falle bei der Auflösung: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GetKeyedService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liefert bei unbekanntem Key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null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(→ NullReferenceException). Besser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GetRequiredKeyedService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scheitert sofort und sichtbar.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Korrigierter Code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// Teil A - GoF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abstract class NotificationCreator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abstract INotification CreateNotification();   // FIX: abstract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Notify(string message)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=&gt; CreateNotification().Send(message);            // kein new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EmailCreator : NotificationCreator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 public override INotification CreateNotification() =&gt; new EmailNotification();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ConsoleCreator : NotificationCreator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 public override INotification CreateNotification() =&gt; new ConsoleNotification();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// Teil B - MAUI/DI: Keyed Services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builder.Services.AddKeyedTransient&lt;INotification, EmailNotification&gt;("email");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builder.Services.AddKeyedTransient&lt;INotification, ConsoleNotification&gt;("console");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private void Notify(string message)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INotification n = services.GetRequiredKeyedService&lt;INotification&gt;(Channel);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n.Send(message);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Antworten auf die Leitfragen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Verletzt wird das Open/Closed-Prinzip: jede neue Art zwingt zur Änderung aller fünf if/else-Stellen.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Die konkrete Klasse wählt die spezialisierte Stelle (Creator-Subklasse bzw. der Container über den Key), nicht der Aufrufer.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Keyed Services ersetzen die if/else-Auswahl durch eine Auflösung per Key.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GetRequiredKeyedService</w:t>
      </w:r>
      <w:r>
        <w:rPr>
          <w:rFonts w:ascii="Calibri" w:cs="Calibri" w:eastAsia="Calibri" w:hAnsi="Calibri"/>
          <w:sz w:val="22"/>
          <w:szCs w:val="22"/>
        </w:rPr>
        <w:t xml:space="preserve"> wirft bei fehlendem Key eine Exception (fail fast);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GetKeyedService</w:t>
      </w:r>
      <w:r>
        <w:rPr>
          <w:rFonts w:ascii="Calibri" w:cs="Calibri" w:eastAsia="Calibri" w:hAnsi="Calibri"/>
          <w:sz w:val="22"/>
          <w:szCs w:val="22"/>
        </w:rPr>
        <w:t xml:space="preserve"> gibt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null</w:t>
      </w:r>
      <w:r>
        <w:rPr>
          <w:rFonts w:ascii="Calibri" w:cs="Calibri" w:eastAsia="Calibri" w:hAnsi="Calibri"/>
          <w:sz w:val="22"/>
          <w:szCs w:val="22"/>
        </w:rPr>
        <w:t xml:space="preserve"> zurück.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Faustregel: GoF-Factory-Method, wenn die Erzeugung Teil der Vererbungshierarchie ist; DI-Factory/Keyed Services, wenn der Container ohnehin die Objekte verwaltet.</w:t>
      </w:r>
    </w:p>
    <w:p>
      <w:pPr>
        <w:pStyle w:val="Heading1"/>
        <w:pageBreakBefore/>
        <w:spacing w:after="160" w:before="20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 3 – Die Ticket-Familie (Abstract Factory)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Der Fehler</w:t>
            </w:r>
          </w:p>
          <w:p>
            <w:pPr>
              <w:spacing w:after="60" w:line="276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CriticalTicketFactory.CreateTicket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gibt den konkreten Typ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CriticalTicket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statt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ITicket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zurück. Das passt nicht zur Interface-Signatur und zerstört die Austauschbarkeit der Fabrik. Rückgabetyp muss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ITicket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sein.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Korrigierter Code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CriticalTicketFactory : ITicketFactory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ITicket CreateTicket(string description)        // FIX: ITicket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=&gt; new CriticalTicket { Description = description };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IEscalationAction CreateEscalation() =&gt; new AutoEscalation();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NormalTicket : ITicket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Priority =&gt; "NORMAL";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Description { get; set; } = "";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ManualEscalation : IEscalationAction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 public void Escalate(ITicket t) { /* manuell */ }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NormalTicketFactory : ITicketFactory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ITicket CreateTicket(string description)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=&gt; new NormalTicket { Description = description };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IEscalationAction CreateEscalation() =&gt; new ManualEscalation();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// DI: beide Familien als keyed services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builder.Services.AddKeyedTransient&lt;ITicketFactory, CriticalTicketFactory&gt;("critical");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builder.Services.AddKeyedTransient&lt;ITicketFactory, NormalTicketFactory&gt;("normal");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Antworten auf die Leitfragen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„Ein Typ“ → Factory Method; „eine zusammengehörende Familie“ (Ticket + Eskalation) → Abstract Factory.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Eine Factory Method erzeugt nur einen Typ und kann die Kopplung Ticket↔Eskalation nicht erzwingen.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Beide Objekte stammen aus derselben Fabrik –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CriticalTicketFactory</w:t>
      </w:r>
      <w:r>
        <w:rPr>
          <w:rFonts w:ascii="Calibri" w:cs="Calibri" w:eastAsia="Calibri" w:hAnsi="Calibri"/>
          <w:sz w:val="22"/>
          <w:szCs w:val="22"/>
        </w:rPr>
        <w:t xml:space="preserve"> liefert nie eine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ManualEscalation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Registrierung per Key; der Aufrufer holt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GetRequiredKeyedService&lt;ITicketFactory&gt;("critical")</w:t>
      </w:r>
      <w:r>
        <w:rPr>
          <w:rFonts w:ascii="Calibri" w:cs="Calibri" w:eastAsia="Calibri" w:hAnsi="Calibri"/>
          <w:sz w:val="22"/>
          <w:szCs w:val="22"/>
        </w:rPr>
        <w:t xml:space="preserve"> und kennt nur das Interface.</w:t>
      </w:r>
    </w:p>
    <w:p>
      <w:pPr>
        <w:pStyle w:val="Heading1"/>
        <w:pageBreakBefore/>
        <w:spacing w:after="160" w:before="20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 4 – Der Tagesbericht (Builder)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Der Fehler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Der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ReportDirector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ruft die Schritte falsch auf (Statistik → Liste → Header). Richtige Reihenfolge: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AddHeader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→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AddTicketList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→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AddStatistics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Korrigierter Code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TextReportBuilder : IReportBuilder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readonly SupportReport _report = new();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AddHeader(string date) =&gt; _report.Header = $"Tagesbericht vom {date}";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AddTicketList(List&lt;ITicket&gt; tickets)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foreach (var t in tickets)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    _report.TicketLines.Add($"{t.Priority}: {t.Description}");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AddStatistics(List&lt;ITicket&gt; tickets)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int kritisch = tickets.Count(t =&gt; t.Priority == "KRITISCH");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_report.Statistics = $"Gesamt: {tickets.Count}, davon kritisch: {kritisch}";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SupportReport GetResult() =&gt; _report;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ReportDirector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BuildDailyReport(IReportBuilder b, List&lt;ITicket&gt; tickets)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b.AddHeader(DateTime.Now.ToString("dd.MM.yyyy"));  // FIX: richtige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b.AddTicketList(tickets);                          // Reihenfolge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b.AddStatistics(tickets);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Antworten auf die Leitfragen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Builder schlägt Konstruktor-Overloading, sobald es viele optionale Abschnitte, mehrere Ausgabeformate oder eine wichtige Schrittreihenfolge gibt.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Der Director kennt die Reihenfolge; der Aufrufer ruft nur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BuildDailyReport</w:t>
      </w:r>
      <w:r>
        <w:rPr>
          <w:rFonts w:ascii="Calibri" w:cs="Calibri" w:eastAsia="Calibri" w:hAnsi="Calibri"/>
          <w:sz w:val="22"/>
          <w:szCs w:val="22"/>
        </w:rPr>
        <w:t xml:space="preserve"> auf.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In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MauiProgram.cs</w:t>
      </w:r>
      <w:r>
        <w:rPr>
          <w:rFonts w:ascii="Calibri" w:cs="Calibri" w:eastAsia="Calibri" w:hAnsi="Calibri"/>
          <w:sz w:val="22"/>
          <w:szCs w:val="22"/>
        </w:rPr>
        <w:t xml:space="preserve">: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MauiApp.CreateBuilder()</w:t>
      </w:r>
      <w:r>
        <w:rPr>
          <w:rFonts w:ascii="Calibri" w:cs="Calibri" w:eastAsia="Calibri" w:hAnsi="Calibri"/>
          <w:sz w:val="22"/>
          <w:szCs w:val="22"/>
        </w:rPr>
        <w:t xml:space="preserve"> →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UseMauiApp&lt;App&gt;()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ConfigureFonts(...)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Services.Add…</w:t>
      </w:r>
      <w:r>
        <w:rPr>
          <w:rFonts w:ascii="Calibri" w:cs="Calibri" w:eastAsia="Calibri" w:hAnsi="Calibri"/>
          <w:sz w:val="22"/>
          <w:szCs w:val="22"/>
        </w:rPr>
        <w:t xml:space="preserve">, abschließend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.Build()</w:t>
      </w:r>
      <w:r>
        <w:rPr>
          <w:rFonts w:ascii="Calibri" w:cs="Calibri" w:eastAsia="Calibri" w:hAnsi="Calibri"/>
          <w:sz w:val="22"/>
          <w:szCs w:val="22"/>
        </w:rPr>
        <w:t xml:space="preserve"> – klassische Builder-Schritte mit Fluent-Interface.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Ein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HtmlReportBuilder : IReportBuilder</w:t>
      </w:r>
      <w:r>
        <w:rPr>
          <w:rFonts w:ascii="Calibri" w:cs="Calibri" w:eastAsia="Calibri" w:hAnsi="Calibri"/>
          <w:sz w:val="22"/>
          <w:szCs w:val="22"/>
        </w:rPr>
        <w:t xml:space="preserve"> kommt hinzu, ohne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IReportBuilder</w:t>
      </w:r>
      <w:r>
        <w:rPr>
          <w:rFonts w:ascii="Calibri" w:cs="Calibri" w:eastAsia="Calibri" w:hAnsi="Calibri"/>
          <w:sz w:val="22"/>
          <w:szCs w:val="22"/>
        </w:rPr>
        <w:t xml:space="preserve"> oder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ReportDirector</w:t>
      </w:r>
      <w:r>
        <w:rPr>
          <w:rFonts w:ascii="Calibri" w:cs="Calibri" w:eastAsia="Calibri" w:hAnsi="Calibri"/>
          <w:sz w:val="22"/>
          <w:szCs w:val="22"/>
        </w:rPr>
        <w:t xml:space="preserve"> zu ändern.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Bonusfrage: Soll GetResult() zurücksetzen?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Empfehlung nein.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Dafür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spräche sofortige Wiederverwendbarkeit;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dagegen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das Prinzip der geringsten Überraschung (ein Getter ohne Seiteneffekt). Sauberer: eigene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Reset()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-Methode oder pro Bericht ein frischer Builder aus dem DI-Container.</w:t>
            </w:r>
          </w:p>
        </w:tc>
      </w:tr>
    </w:tbl>
    <w:p>
      <w:pPr>
        <w:pStyle w:val="Heading1"/>
        <w:pageBreakBefore/>
        <w:spacing w:after="160" w:before="20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 5 – Die Vorlage (Prototype ↔ record &amp; with)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Der Fehler (absichtlich)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Der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with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-Ausdruck erzeugt nur eine flache Kopie.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string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-Properties werden kopiert, aber die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List&lt;string&gt; Attachments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ist ein Referenztyp – Original und Klon teilen sich dieselbe Liste. Darum zeigte auch die Vorlage zwei Anhänge.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Korrigierter Code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record TicketTemplate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Title              { get; init; } = "";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DefaultDescription { get; init; } = "";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Priority           { get; init; } = "";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List&lt;string&gt; Attachments  { get; init; } = [];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Tiefe Kopie: neue, unabhaengige Liste per Spread-Ausdruck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TicketTemplate DeepCopy()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=&gt; this with { Attachments = [.. Attachments] };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Antworten auf die Leitfragen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Flache Kopie: Referenzen werden kopiert (geteiltes Listenobjekt). Tiefe Kopie: enthaltene Referenztypen werden ebenfalls neu erzeugt.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onsolas" w:cs="Consolas" w:eastAsia="Consolas" w:hAnsi="Consolas"/>
          <w:color w:val="003366"/>
          <w:sz w:val="19"/>
          <w:szCs w:val="19"/>
        </w:rPr>
        <w:t xml:space="preserve">with</w:t>
      </w:r>
      <w:r>
        <w:rPr>
          <w:rFonts w:ascii="Calibri" w:cs="Calibri" w:eastAsia="Calibri" w:hAnsi="Calibri"/>
          <w:sz w:val="22"/>
          <w:szCs w:val="22"/>
        </w:rPr>
        <w:t xml:space="preserve"> macht eine flache Kopie. Die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List&lt;string&gt;</w:t>
      </w:r>
      <w:r>
        <w:rPr>
          <w:rFonts w:ascii="Calibri" w:cs="Calibri" w:eastAsia="Calibri" w:hAnsi="Calibri"/>
          <w:sz w:val="22"/>
          <w:szCs w:val="22"/>
        </w:rPr>
        <w:t xml:space="preserve"> ist ein veränderbarer Referenztyp und wird geteilt;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string</w:t>
      </w:r>
      <w:r>
        <w:rPr>
          <w:rFonts w:ascii="Calibri" w:cs="Calibri" w:eastAsia="Calibri" w:hAnsi="Calibri"/>
          <w:sz w:val="22"/>
          <w:szCs w:val="22"/>
        </w:rPr>
        <w:t xml:space="preserve"> ist zwar Referenztyp, aber immutable – daher unproblematisch.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Eine flache Kopie reicht, wenn ein Objekt nur Werttypen und immutable Referenztypen enthält.</w:t>
      </w:r>
    </w:p>
    <w:p>
      <w:pPr>
        <w:pStyle w:val="Heading1"/>
        <w:pageBreakBefore/>
        <w:spacing w:after="160" w:before="20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Kombinationsaufgabe – Das HelpDesk-Dashboard (MAUI)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Schritt 1 – Pattern-Zuordnung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400"/>
        <w:gridCol w:w="6060"/>
      </w:tblGrid>
      <w:tr>
        <w:trPr>
          <w:tblHeader/>
        </w:trP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Nr.</w:t>
            </w:r>
          </w:p>
        </w:tc>
        <w:tc>
          <w:tcPr>
            <w:tcW w:type="dxa" w:w="24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Pattern</w:t>
            </w:r>
          </w:p>
        </w:tc>
        <w:tc>
          <w:tcPr>
            <w:tcW w:type="dxa" w:w="60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Begründung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A1</w:t>
            </w:r>
          </w:p>
        </w:tc>
        <w:tc>
          <w:tcPr>
            <w:tcW w:type="dxa" w:w="24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Singleton (DI)</w:t>
            </w:r>
          </w:p>
        </w:tc>
        <w:tc>
          <w:tcPr>
            <w:tcW w:type="dxa" w:w="60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Zentrales Log als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AddSingleton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eine Instanz, per Konstruktor injiziert.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A2</w:t>
            </w:r>
          </w:p>
        </w:tc>
        <w:tc>
          <w:tcPr>
            <w:tcW w:type="dxa" w:w="24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Abstract Factory</w:t>
            </w:r>
          </w:p>
        </w:tc>
        <w:tc>
          <w:tcPr>
            <w:tcW w:type="dxa" w:w="60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Ticket + Eskalation aus einer Fabrik; Falschkombination ausgeschlossen.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A3</w:t>
            </w:r>
          </w:p>
        </w:tc>
        <w:tc>
          <w:tcPr>
            <w:tcW w:type="dxa" w:w="24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Factory Method / Keyed</w:t>
            </w:r>
          </w:p>
        </w:tc>
        <w:tc>
          <w:tcPr>
            <w:tcW w:type="dxa" w:w="60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Kanal per Key aufgelöst; kein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if/else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im Erstellungscode.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A4</w:t>
            </w:r>
          </w:p>
        </w:tc>
        <w:tc>
          <w:tcPr>
            <w:tcW w:type="dxa" w:w="24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Prototype</w:t>
            </w:r>
          </w:p>
        </w:tc>
        <w:tc>
          <w:tcPr>
            <w:tcW w:type="dxa" w:w="60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Vorlage per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DeepCopy()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geklont; Original unverändert.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A5</w:t>
            </w:r>
          </w:p>
        </w:tc>
        <w:tc>
          <w:tcPr>
            <w:tcW w:type="dxa" w:w="24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Builder + Director</w:t>
            </w:r>
          </w:p>
        </w:tc>
        <w:tc>
          <w:tcPr>
            <w:tcW w:type="dxa" w:w="60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Bericht schrittweise; der Director steuert die Reihenfolge zentral.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Schritt 2 – ViewModel (Lösung)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Kernregel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Abhängigkeiten kommen per Konstruktor-Injection. Kein direktes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new CriticalTicket()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new EmailNotification()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 Der Berichts-Builder wird pro Bericht frisch aufgelöst (er hält Zustand).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partial class DashboardViewModel : ObservableObject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readonly ILogger _logger;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readonly IServiceProvider _services;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readonly ReportDirector _director;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ObservableCollection&lt;ITicket&gt; Tickets { get; } = [];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[ObservableProperty] private string _channel = "email";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DashboardViewModel(ILogger logger, IServiceProvider services,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                      ReportDirector director)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_logger = logger;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_services = services;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_director = director;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[RelayCommand]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void CreateCriticalTicket(string description)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var factory = _services.GetRequiredKeyedService&lt;ITicketFactory&gt;("critical"); // A2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var ticket = factory.CreateTicket(description);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factory.CreateEscalation().Escalate(ticket);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Tickets.Add(ticket);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Notify("Neues Ticket: " + ticket.Description);                 // A3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_logger.Log("Kritisches Ticket erstellt: " + ticket.Description); // A1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[RelayCommand]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void CreateNormalTicket(string description)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var factory = _services.GetRequiredKeyedService&lt;ITicketFactory&gt;("normal");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var ticket = factory.CreateTicket(description);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factory.CreateEscalation().Escalate(ticket);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Tickets.Add(ticket);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Notify("Neues Ticket: " + ticket.Description);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_logger.Log("Normales Ticket erstellt: " + ticket.Description);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[RelayCommand]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void CloneTemplate(TicketTemplate template)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var kopie = template.DeepCopy();                  // A4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_logger.Log("Vorlage geklont: " + kopie.Title);   // A1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[RelayCommand]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string GenerateDailyReport()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var builder = _services.GetRequiredService&lt;IReportBuilder&gt;(); // frisch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_director.BuildDailyReport(builder, [.. Tickets]);           // A5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var report = builder.GetResult();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_logger.Log("Tagesbericht erstellt");                        // A1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return report.Header;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void Notify(string message)                              // A3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=&gt; _services.GetRequiredKeyedService&lt;INotification&gt;(Channel).Send(message);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Composition Root – MauiProgram.cs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static MauiApp CreateMauiApp()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var builder = MauiApp.CreateBuilder();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builder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.UseMauiApp&lt;App&gt;()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.ConfigureFonts(f =&gt; f.AddFont("OpenSans-Regular.ttf", "OpenSans"));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builder.Services.AddSingleton&lt;ILogger, AppLogger&gt;();             // A1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builder.Services.AddKeyedTransient&lt;ITicketFactory, CriticalTicketFactory&gt;("critical"); // A2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builder.Services.AddKeyedTransient&lt;ITicketFactory, NormalTicketFactory&gt;("normal");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builder.Services.AddKeyedTransient&lt;INotification, EmailNotification&gt;("email");   // A3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builder.Services.AddKeyedTransient&lt;INotification, ConsoleNotification&gt;("console");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builder.Services.AddTransient&lt;IReportBuilder, TextReportBuilder&gt;(); // A5 (Zustand -&gt; transient)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builder.Services.AddSingleton&lt;ReportDirector&gt;();                    // zustandslos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builder.Services.AddTransient&lt;DashboardViewModel&gt;();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builder.Services.AddTransient&lt;DashboardPage&gt;();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return builder.Build();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Verbindung der Muster (Kurzbegründung)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Singleton via DI (A1): ein Log, das alle Schichten teilen –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AddSingleton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Abstract Factory (A2): Ticket + Eskalation als Paar; Falschkombination strukturell ausgeschlossen.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Factory Method / Keyed Services (A3): Kanalwahl ohne if/else.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Prototype (A4): unabhängiger Klon der Vorlage via Deep Copy.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Builder + Director (A5): fester, zentral gesteuerter Aufbau des Berichts.</w:t>
      </w:r>
    </w:p>
    <w:sectPr>
      <w:headerReference w:type="default" r:id="rId7"/>
      <w:footerReference w:type="default" r:id="rId8"/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8E6" w:sz="4" w:space="6"/>
      </w:pBdr>
      <w:tabs>
        <w:tab w:val="center" w:pos="4680"/>
        <w:tab w:val="right" w:pos="9360"/>
      </w:tabs>
    </w:pPr>
    <w:r>
      <w:rPr>
        <w:rFonts w:ascii="Calibri" w:cs="Calibri" w:eastAsia="Calibri" w:hAnsi="Calibri"/>
        <w:color w:val="5A6B7B"/>
        <w:sz w:val="16"/>
        <w:szCs w:val="16"/>
      </w:rPr>
      <w:t xml:space="preserve">[Vor- und Nachname]</w:t>
    </w:r>
    <w:r>
      <w:rPr>
        <w:rFonts w:ascii="Calibri" w:cs="Calibri" w:eastAsia="Calibri" w:hAnsi="Calibri"/>
        <w:color w:val="5A6B7B"/>
        <w:sz w:val="16"/>
        <w:szCs w:val="16"/>
      </w:rPr>
      <w:t xml:space="preserve">	[Datum]	</w:t>
    </w:r>
    <w:r>
      <w:rPr>
        <w:rFonts w:ascii="Calibri" w:cs="Calibri" w:eastAsia="Calibri" w:hAnsi="Calibri"/>
        <w:color w:val="5A6B7B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D8E6" w:sz="4" w:space="6"/>
      </w:pBdr>
      <w:tabs>
        <w:tab w:val="right" w:pos="9360"/>
      </w:tabs>
      <w:spacing w:after="120"/>
    </w:pPr>
    <w:r>
      <w:rPr>
        <w:rFonts w:ascii="Calibri" w:cs="Calibri" w:eastAsia="Calibri" w:hAnsi="Calibri"/>
        <w:color w:val="5A6B7B"/>
        <w:sz w:val="16"/>
        <w:szCs w:val="16"/>
      </w:rPr>
      <w:t xml:space="preserve">Creational Patterns – MAUI-Musterlösung</w:t>
    </w:r>
    <w:r>
      <w:rPr>
        <w:rFonts w:ascii="Calibri" w:cs="Calibri" w:eastAsia="Calibri" w:hAnsi="Calibri"/>
        <w:color w:val="5A6B7B"/>
        <w:sz w:val="16"/>
        <w:szCs w:val="16"/>
      </w:rPr>
      <w:t xml:space="preserve">	bfw Lübeck · FIAE/FISI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60" w:hanging="28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460" w:hanging="280"/>
      </w:pPr>
      <w:rPr>
        <w:rFonts w:ascii="Calibri" w:cs="Calibri" w:eastAsia="Calibri" w:hAnsi="Calibri"/>
        <w:color w:val="0066AA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2026-06-29T11:48:07.519Z</dcterms:created>
  <dcterms:modified xsi:type="dcterms:W3CDTF">2026-06-29T11:48:07.520Z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