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Calibri" w:hAnsi="Calibri" w:cs="Calibri"/>
          <w:b/>
          <w:color w:val="003366"/>
          <w:sz w:val="96"/>
        </w:rPr>
        <w:t>WPF &amp; MVVM</w:t>
      </w:r>
    </w:p>
    <w:p>
      <w:pPr>
        <w:spacing w:after="120"/>
      </w:pPr>
      <w:r>
        <w:rPr>
          <w:rFonts w:ascii="Calibri" w:hAnsi="Calibri" w:cs="Calibri"/>
          <w:b/>
          <w:color w:val="0066AA"/>
          <w:sz w:val="48"/>
        </w:rPr>
        <w:t>REFERENZ</w:t>
      </w:r>
    </w:p>
    <w:p>
      <w:pPr>
        <w:spacing w:after="40"/>
      </w:pPr>
      <w:r>
        <w:rPr>
          <w:rFonts w:ascii="Calibri" w:hAnsi="Calibri" w:cs="Calibri"/>
          <w:b w:val="0"/>
          <w:color w:val="595959"/>
          <w:sz w:val="28"/>
        </w:rPr>
        <w:t>Datenbindung, Commands &amp; euer MVVMBASE.NET</w:t>
      </w:r>
    </w:p>
    <w:p>
      <w:pPr>
        <w:spacing w:after="40"/>
      </w:pPr>
      <w:r>
        <w:rPr>
          <w:rFonts w:ascii="Calibri" w:hAnsi="Calibri" w:cs="Calibri"/>
          <w:b w:val="0"/>
          <w:color w:val="595959"/>
          <w:sz w:val="22"/>
        </w:rPr>
        <w:t>.NET Framework 4.8 · WPF · C# 7.3</w:t>
      </w:r>
    </w:p>
    <w:p>
      <w:pPr>
        <w:spacing w:after="40"/>
      </w:pPr>
      <w:r>
        <w:rPr>
          <w:rFonts w:ascii="Calibri" w:hAnsi="Calibri" w:cs="Calibri"/>
          <w:b w:val="0"/>
          <w:color w:val="595959"/>
          <w:sz w:val="22"/>
        </w:rPr>
        <w:t>FIAE Umschüler · bfw Lübeck</w:t>
      </w:r>
    </w:p>
    <w:p>
      <w:pPr>
        <w:spacing w:before="200" w:after="80"/>
      </w:pPr>
      <w:r>
        <w:rPr>
          <w:rFonts w:ascii="Calibri" w:hAnsi="Calibri" w:cs="Calibri"/>
          <w:b/>
          <w:color w:val="003366"/>
          <w:sz w:val="36"/>
        </w:rPr>
        <w:t>Inhalt</w:t>
      </w:r>
    </w:p>
    <w:tbl>
      <w:tblPr>
        <w:tblW w:type="auto" w:w="0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1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Das MVVM-Muster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Model, View, ViewModel, DataContext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2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INotifyPropertyChanged &amp; SetProperty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Änderungen melden, ViewModelBase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3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Datenbindung (Binding)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{Binding}, Mode, UpdateSourceTrigger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4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Sammlungen für die UI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ObservableCollection vs. List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5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Commands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ICommand, DelegateCommand, CanExecute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6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Validierung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IDataErrorInfo, INotifyDataErrorInfo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7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Controls &amp; Eigenschaften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TextBox, ListBox, Button, Label/Target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8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Styles &amp; Ressourcen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Window.Resources, Style, BasedOn</w:t>
            </w:r>
          </w:p>
        </w:tc>
      </w:tr>
      <w:tr>
        <w:tc>
          <w:tcPr>
            <w:tcW w:type="dxa" w:w="624"/>
            <w:shd w:val="clear" w:color="auto" w:fill="0066AA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>9</w:t>
            </w:r>
          </w:p>
        </w:tc>
        <w:tc>
          <w:tcPr>
            <w:tcW w:type="dxa" w:w="294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003366"/>
                <w:sz w:val="18"/>
              </w:rPr>
              <w:t>MVVMBASE.NET (Hausframework)</w:t>
            </w:r>
          </w:p>
        </w:tc>
        <w:tc>
          <w:tcPr>
            <w:tcW w:type="dxa" w:w="549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7"/>
              </w:rPr>
              <w:t>ViewModelBase, DelegateCommand, IDataService</w:t>
            </w:r>
          </w:p>
        </w:tc>
      </w:tr>
    </w:tbl>
    <w:p>
      <w:pPr>
        <w:spacing w:after="8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1  </w:t>
      </w:r>
      <w:r>
        <w:rPr>
          <w:rFonts w:ascii="Calibri" w:hAnsi="Calibri" w:cs="Calibri"/>
          <w:b/>
          <w:color w:val="003366"/>
          <w:sz w:val="36"/>
        </w:rPr>
        <w:t>Das MVVM-Muster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MVVM trennt drei Dinge: die Daten (Model), die Darstellung (View, das XAML) und die Logik dazwischen (ViewModel). Die View kennt das ViewModel nur über den DataContext und über Bindungen; das ViewModel kennt die View nicht. Vorteil: die Logik ist testbar und die Oberfläche austauschbar.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DataContext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Das ViewModel wird der View als DataContext zugewiesen (z. B. im Code-Behind: DataContext = new MainViewModel();). Jedes {Binding} bezieht sich auf diesen DataContext.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2  </w:t>
      </w:r>
      <w:r>
        <w:rPr>
          <w:rFonts w:ascii="Calibri" w:hAnsi="Calibri" w:cs="Calibri"/>
          <w:b/>
          <w:color w:val="003366"/>
          <w:sz w:val="36"/>
        </w:rPr>
        <w:t>INotifyPropertyChanged &amp; SetProperty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Damit die Oberfläche eine Änderung mitbekommt, muss das ViewModel INotifyPropertyChanged umsetzen und bei jeder Änderung das Ereignis PropertyChanged auslösen. SetProperty ist die Hilfsmethode in der ViewModelBase, die genau das kapselt.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public class ViewModelBase : INotifyPropertyChanged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{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public event PropertyChangedEventHandler PropertyChanged;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protected void OnPropertyChanged([CallerMemberName] string name = null)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=&gt; PropertyChanged?.Invoke(this, new PropertyChangedEventArgs(name));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protected bool SetProperty&lt;T&gt;(ref T feld, T wert,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                          [CallerMemberName] string name = null)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{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if (Equals(feld, wert)) return false;   // nichts geaendert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feld = wert;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OnPropertyChanged(name);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return true;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}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}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Verwendung in einem ViewModel – das Property meldet seine Änderung selbständig: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private string _ort;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public string Ort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{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get =&gt; _ort;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set =&gt; SetProperty(ref _ort, value);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}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Warum SetProperty?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Es vergleicht alt und neu, setzt das Feld und meldet die Änderung – in einer Zeile. [CallerMemberName] füllt den Property-Namen automatisch, man muss ihn nicht als Text schreiben.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3  </w:t>
      </w:r>
      <w:r>
        <w:rPr>
          <w:rFonts w:ascii="Calibri" w:hAnsi="Calibri" w:cs="Calibri"/>
          <w:b/>
          <w:color w:val="003366"/>
          <w:sz w:val="36"/>
        </w:rPr>
        <w:t>Datenbindung (Binding)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Eine Bindung verknüpft eine Eigenschaft eines Controls mit einer Eigenschaft des ViewModels. In XAML geschrieben als {Binding Pfad}.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&lt;TextBox Text="{Binding Ort}" /&gt;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&lt;TextBox Text="{Binding Eingabe.Sendungsnummer}" /&gt;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&lt;TextBlock Text="{Binding Anzahl, StringFormat='{}{0} Sendungen'}" /&gt;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Die Richtung der Bindung steuert Mode:</w:t>
      </w: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268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Mode</w:t>
            </w:r>
          </w:p>
        </w:tc>
        <w:tc>
          <w:tcPr>
            <w:tcW w:type="dxa" w:w="283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Richtung</w:t>
            </w:r>
          </w:p>
        </w:tc>
        <w:tc>
          <w:tcPr>
            <w:tcW w:type="dxa" w:w="3969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Verwendung</w:t>
            </w:r>
          </w:p>
        </w:tc>
      </w:tr>
      <w:tr>
        <w:tc>
          <w:tcPr>
            <w:tcW w:type="dxa" w:w="226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OneWay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ViewModel → View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Anzeige (Standard vieler Controls)</w:t>
            </w:r>
          </w:p>
        </w:tc>
      </w:tr>
      <w:tr>
        <w:tc>
          <w:tcPr>
            <w:tcW w:type="dxa" w:w="226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TwoWay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ViewModel ↔ View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Eingabefelder (z. B. TextBox.Text)</w:t>
            </w:r>
          </w:p>
        </w:tc>
      </w:tr>
      <w:tr>
        <w:tc>
          <w:tcPr>
            <w:tcW w:type="dxa" w:w="226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OneTime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ViewModel → View, einmalig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feste, unveränderliche Werte</w:t>
            </w:r>
          </w:p>
        </w:tc>
      </w:tr>
      <w:tr>
        <w:tc>
          <w:tcPr>
            <w:tcW w:type="dxa" w:w="226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OneWayToSource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View → ViewModel</w:t>
            </w:r>
          </w:p>
        </w:tc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selten benötigt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Weitere häufige Bindungs-Eigenschaften:</w:t>
      </w: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68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Eigenschaft</w:t>
            </w:r>
          </w:p>
        </w:tc>
        <w:tc>
          <w:tcPr>
            <w:tcW w:type="dxa" w:w="5386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Bedeutung</w:t>
            </w:r>
          </w:p>
        </w:tc>
      </w:tr>
      <w:tr>
        <w:tc>
          <w:tcPr>
            <w:tcW w:type="dxa" w:w="368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UpdateSourceTrigger=PropertyChanged</w:t>
            </w:r>
          </w:p>
        </w:tc>
        <w:tc>
          <w:tcPr>
            <w:tcW w:type="dxa" w:w="538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überträgt bei jeder Tasteneingabe statt erst bei Fokusverlust</w:t>
            </w:r>
          </w:p>
        </w:tc>
      </w:tr>
      <w:tr>
        <w:tc>
          <w:tcPr>
            <w:tcW w:type="dxa" w:w="368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ElementName=xyz</w:t>
            </w:r>
          </w:p>
        </w:tc>
        <w:tc>
          <w:tcPr>
            <w:tcW w:type="dxa" w:w="538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bindet an ein anderes Control statt an den DataContext</w:t>
            </w:r>
          </w:p>
        </w:tc>
      </w:tr>
      <w:tr>
        <w:tc>
          <w:tcPr>
            <w:tcW w:type="dxa" w:w="368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StringFormat='...'</w:t>
            </w:r>
          </w:p>
        </w:tc>
        <w:tc>
          <w:tcPr>
            <w:tcW w:type="dxa" w:w="538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formatiert den gebundenen Wert</w:t>
            </w:r>
          </w:p>
        </w:tc>
      </w:tr>
      <w:tr>
        <w:tc>
          <w:tcPr>
            <w:tcW w:type="dxa" w:w="368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ValidatesOnDataErrors=True</w:t>
            </w:r>
          </w:p>
        </w:tc>
        <w:tc>
          <w:tcPr>
            <w:tcW w:type="dxa" w:w="5386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schaltet die Validierung über IDataErrorInfo ein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TwoWay nicht vergessen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TextBox.Text ist von Haus aus TwoWay; bei vielen anderen Properties ist OneWay der Standard. Im Zweifel Mode explizit setzen – sonst landet die Eingabe nicht im ViewModel.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4  </w:t>
      </w:r>
      <w:r>
        <w:rPr>
          <w:rFonts w:ascii="Calibri" w:hAnsi="Calibri" w:cs="Calibri"/>
          <w:b/>
          <w:color w:val="003366"/>
          <w:sz w:val="36"/>
        </w:rPr>
        <w:t>Sammlungen für die UI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Eine normale List&lt;T&gt; meldet der Oberfläche NICHT, wenn Elemente hinzukommen oder verschwinden. Dafür gibt es ObservableCollection&lt;T&gt; – sie löst bei Add und Remove automatisch die Aktualisierung der gebundenen Liste aus.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public ObservableCollection&lt;Sendung&gt; Sendungen { get; }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= new ObservableCollection&lt;Sendung&gt;();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83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Typ</w:t>
            </w:r>
          </w:p>
        </w:tc>
        <w:tc>
          <w:tcPr>
            <w:tcW w:type="dxa" w:w="283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UI-Update bei Add/Remove</w:t>
            </w:r>
          </w:p>
        </w:tc>
        <w:tc>
          <w:tcPr>
            <w:tcW w:type="dxa" w:w="3402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Verwendung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List&lt;T&gt;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nein</w:t>
            </w:r>
          </w:p>
        </w:tc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interne Daten ohne Bindung</w:t>
            </w:r>
          </w:p>
        </w:tc>
      </w:tr>
      <w:tr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ObservableCollection&lt;T&gt;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ja</w:t>
            </w:r>
          </w:p>
        </w:tc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an die UI gebundene Listen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Nur Hinzufügen/Entfernen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ObservableCollection meldet das Ein- und Aushängen von Elementen. Ändert sich eine Eigenschaft INNERHALB eines Elements, muss die Element-Klasse selbst INotifyPropertyChanged umsetzen.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5  </w:t>
      </w:r>
      <w:r>
        <w:rPr>
          <w:rFonts w:ascii="Calibri" w:hAnsi="Calibri" w:cs="Calibri"/>
          <w:b/>
          <w:color w:val="003366"/>
          <w:sz w:val="36"/>
        </w:rPr>
        <w:t>Commands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Buttons rufen keine Methoden direkt auf, sondern ein Command. Das ViewModel stellt ein ICommand bereit, der Button bindet sich daran. So bleibt die Logik im ViewModel, nicht im Code-Behind.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&lt;Button Content="Hinzufügen" Command="{Binding HinzufuegenCommand}" /&gt;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public ICommand HinzufuegenCommand { get; }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// im Konstruktor des ViewModels: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HinzufuegenCommand = new DelegateCommand(Hinzufuegen, KannHinzufuegen);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Mitglied</w:t>
            </w:r>
          </w:p>
        </w:tc>
        <w:tc>
          <w:tcPr>
            <w:tcW w:type="dxa" w:w="5669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Bedeutung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Execute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wird beim Klick ausgeführt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CanExecute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true → Button aktiv, false → ausgegraut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RaiseCanExecuteChanged()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erzwingt eine Neubewertung von CanExecute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DelegateCommand (euer Framework)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Ihr nutzt DelegateCommand und DelegateCommand&lt;T&gt; (mit Parameter) – nicht Prism oder RelayCommand. Nach einer Zustandsänderung im ViewModel RaiseCanExecuteChanged() aufrufen, damit der Button-Zustand stimmt.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6  </w:t>
      </w:r>
      <w:r>
        <w:rPr>
          <w:rFonts w:ascii="Calibri" w:hAnsi="Calibri" w:cs="Calibri"/>
          <w:b/>
          <w:color w:val="003366"/>
          <w:sz w:val="36"/>
        </w:rPr>
        <w:t>Validierung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Für die Eingabeprüfung im ViewModel gibt es zwei Wege. Der Kurs (Modul K) nutzt IDataErrorInfo – einfach, ein Fehler pro Feld. Das Hausframework nutzt das modernere INotifyDataErrorInfo (mehrere Fehler je Feld, auch asynchron).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// IDataErrorInfo: ein Indexer liefert die Fehlermeldung je Feld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public string this[string spalte]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{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get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{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if (spalte == nameof(GewichtText) &amp;&amp;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    !double.TryParse(GewichtText, out _))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    return "Bitte eine gueltige Zahl eingeben.";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return null;   // kein Fehler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}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}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&lt;TextBox Text="{Binding GewichtText,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         ValidatesOnDataErrors=True,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         UpdateSourceTrigger=PropertyChanged}" /&gt;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118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Schnittstelle</w:t>
            </w:r>
          </w:p>
        </w:tc>
        <w:tc>
          <w:tcPr>
            <w:tcW w:type="dxa" w:w="2835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Fehler je Feld</w:t>
            </w:r>
          </w:p>
        </w:tc>
        <w:tc>
          <w:tcPr>
            <w:tcW w:type="dxa" w:w="3118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wo im Kurs</w:t>
            </w:r>
          </w:p>
        </w:tc>
      </w:tr>
      <w:tr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IDataErrorInfo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einer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Modul K (Einstieg)</w:t>
            </w:r>
          </w:p>
        </w:tc>
      </w:tr>
      <w:tr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INotifyDataErrorInfo</w:t>
            </w:r>
          </w:p>
        </w:tc>
        <w:tc>
          <w:tcPr>
            <w:tcW w:type="dxa" w:w="2835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mehrere, async möglich</w:t>
            </w:r>
          </w:p>
        </w:tc>
        <w:tc>
          <w:tcPr>
            <w:tcW w:type="dxa" w:w="3118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MVVMBASE.NET (Hausframework)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7  </w:t>
      </w:r>
      <w:r>
        <w:rPr>
          <w:rFonts w:ascii="Calibri" w:hAnsi="Calibri" w:cs="Calibri"/>
          <w:b/>
          <w:color w:val="003366"/>
          <w:sz w:val="36"/>
        </w:rPr>
        <w:t>Controls &amp; Eigenschaften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Die wichtigsten Steuerelemente und ihre gebundenen Eigenschaften:</w:t>
      </w: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Control / Eigenschaft</w:t>
            </w:r>
          </w:p>
        </w:tc>
        <w:tc>
          <w:tcPr>
            <w:tcW w:type="dxa" w:w="5102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Zweck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TextBox Text="{Binding ...}"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Texteingabe (TwoWay)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ListBox ItemsSource / SelectedItem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Liste anzeigen / Auswahl an das ViewModel binden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CheckBox IsChecked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Ja/Nein-Wert binden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Button Command / Content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Aktion auslösen / Beschriftung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Label Target="{Binding ElementName=...}"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Beschriftung + Zugriffstaste (Barrierefreiheit)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x:Name="..."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Element benennen (für Target, Code-Behind)</w:t>
            </w:r>
          </w:p>
        </w:tc>
      </w:tr>
      <w:tr>
        <w:tc>
          <w:tcPr>
            <w:tcW w:type="dxa" w:w="39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TabIndex</w:t>
            </w:r>
          </w:p>
        </w:tc>
        <w:tc>
          <w:tcPr>
            <w:tcW w:type="dxa" w:w="51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Tab-Reihenfolge bei Tastaturbedienung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8  </w:t>
      </w:r>
      <w:r>
        <w:rPr>
          <w:rFonts w:ascii="Calibri" w:hAnsi="Calibri" w:cs="Calibri"/>
          <w:b/>
          <w:color w:val="003366"/>
          <w:sz w:val="36"/>
        </w:rPr>
        <w:t>Styles &amp; Ressourcen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Wiederkehrendes Aussehen einmal zentral definieren statt an jedem Element. Ein Style ohne x:Key gilt automatisch für alle Elemente seines Typs.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&lt;Window.Resources&gt;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&lt;Style TargetType="Button"&gt;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&lt;Setter Property="Padding" Value="14,6" /&gt;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&lt;/Style&gt;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&lt;Style x:Key="Primaer" TargetType="Button"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   BasedOn="{StaticResource {x:Type Button}}"&gt;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    &lt;Setter Property="Background" Value="#0066AA" /&gt;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 xml:space="preserve">    &lt;/Style&gt;</w:t>
            </w:r>
          </w:p>
        </w:tc>
      </w:tr>
      <w:tr>
        <w:tc>
          <w:tcPr>
            <w:tcW w:type="dxa" w:w="9071"/>
            <w:shd w:val="clear" w:color="auto" w:fill="EEF5FB"/>
            <w:tcMar>
              <w:top w:w="10" w:type="dxa"/>
              <w:left w:w="90" w:type="dxa"/>
              <w:bottom w:w="10" w:type="dxa"/>
              <w:right w:w="90" w:type="dxa"/>
            </w:tcMar>
          </w:tcPr>
          <w:p>
            <w:pPr>
              <w:spacing w:after="0" w:before="0"/>
            </w:pPr>
            <w:r>
              <w:rPr>
                <w:rFonts w:ascii="Consolas" w:hAnsi="Consolas" w:cs="Consolas"/>
                <w:b w:val="0"/>
                <w:color w:val="1A1A1A"/>
                <w:sz w:val="16"/>
              </w:rPr>
              <w:t>&lt;/Window.Resources&gt;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BasedOn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Ein Style kann mit BasedOn von einem anderen erben und nur Einzelnes ändern. StaticResource verweist auf eine benannte Ressource (über x:Key).</w:t>
            </w:r>
          </w:p>
        </w:tc>
      </w:tr>
    </w:tbl>
    <w:p>
      <w:pPr>
        <w:spacing w:after="40"/>
      </w:pPr>
    </w:p>
    <w:p>
      <w:pPr>
        <w:spacing w:before="240" w:after="60"/>
      </w:pPr>
      <w:r>
        <w:rPr>
          <w:rFonts w:ascii="Calibri" w:hAnsi="Calibri" w:cs="Calibri"/>
          <w:b/>
          <w:color w:val="0066AA"/>
          <w:sz w:val="36"/>
        </w:rPr>
        <w:t xml:space="preserve">9  </w:t>
      </w:r>
      <w:r>
        <w:rPr>
          <w:rFonts w:ascii="Calibri" w:hAnsi="Calibri" w:cs="Calibri"/>
          <w:b/>
          <w:color w:val="003366"/>
          <w:sz w:val="36"/>
        </w:rPr>
        <w:t>MVVMBASE.NET – euer Hausframework</w:t>
      </w:r>
    </w:p>
    <w:p>
      <w:pPr>
        <w:spacing w:after="80"/>
      </w:pPr>
      <w:r>
        <w:rPr>
          <w:rFonts w:ascii="Calibri" w:hAnsi="Calibri" w:cs="Calibri"/>
          <w:b w:val="0"/>
          <w:color w:val="595959"/>
          <w:sz w:val="19"/>
        </w:rPr>
        <w:t>Euer Framework liefert die MVVM-Bausteine fertig. Namespace: MVVMBASE.NET.BaseClasses.</w:t>
      </w:r>
    </w:p>
    <w:p>
      <w:pPr>
        <w:spacing w:before="160" w:after="40"/>
      </w:pPr>
      <w:r>
        <w:rPr>
          <w:rFonts w:ascii="Calibri" w:hAnsi="Calibri" w:cs="Calibri"/>
          <w:b/>
          <w:color w:val="0066AA"/>
          <w:sz w:val="24"/>
        </w:rPr>
        <w:t xml:space="preserve">9.1  </w:t>
      </w:r>
      <w:r>
        <w:rPr>
          <w:rFonts w:ascii="Calibri" w:hAnsi="Calibri" w:cs="Calibri"/>
          <w:b/>
          <w:color w:val="003366"/>
          <w:sz w:val="24"/>
        </w:rPr>
        <w:t>Commands</w:t>
      </w: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Typ</w:t>
            </w:r>
          </w:p>
        </w:tc>
        <w:tc>
          <w:tcPr>
            <w:tcW w:type="dxa" w:w="5669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Zweck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DelegateCommand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Aktion + optionale Bedingung (CanExecute)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DelegateCommand&lt;T&gt;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Command mit typisiertem Parameter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AsyncDelegateCommand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asynchrone, abbrechbare Aktion</w:t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Calibri" w:hAnsi="Calibri" w:cs="Calibri"/>
          <w:b/>
          <w:color w:val="0066AA"/>
          <w:sz w:val="24"/>
        </w:rPr>
        <w:t xml:space="preserve">9.2  </w:t>
      </w:r>
      <w:r>
        <w:rPr>
          <w:rFonts w:ascii="Calibri" w:hAnsi="Calibri" w:cs="Calibri"/>
          <w:b/>
          <w:color w:val="003366"/>
          <w:sz w:val="24"/>
        </w:rPr>
        <w:t>Basisklassen &amp; Dienste</w:t>
      </w:r>
    </w:p>
    <w:tbl>
      <w:tblPr>
        <w:tblW w:type="auto" w:w="0"/>
        <w:tblBorders>
          <w:top w:val="single" w:sz="4" w:space="0" w:color="D6E4F0"/>
          <w:left w:val="single" w:sz="4" w:space="0" w:color="D6E4F0"/>
          <w:bottom w:val="single" w:sz="4" w:space="0" w:color="D6E4F0"/>
          <w:right w:val="single" w:sz="4" w:space="0" w:color="D6E4F0"/>
          <w:insideH w:val="single" w:sz="4" w:space="0" w:color="D6E4F0"/>
          <w:insideV w:val="single" w:sz="4" w:space="0" w:color="D6E4F0"/>
        </w:tblBorders>
        <w:tblLayout w:type="fixed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402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Typ</w:t>
            </w:r>
          </w:p>
        </w:tc>
        <w:tc>
          <w:tcPr>
            <w:tcW w:type="dxa" w:w="5669"/>
            <w:shd w:val="clear" w:color="auto" w:fill="003366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FFFFFF"/>
                <w:sz w:val="17"/>
              </w:rPr>
              <w:t>Zweck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ModelBase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INotifyPropertyChanged + SetProperty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ViewModelBase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wie ModelBase + Validierung + Meldungen (Fehler/Erfolg)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IDataService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CRUD-Vertrag: Get, GetAll, Set, Update, Delete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INavigationService&lt;T&gt;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NavigateTo, GoBack, GoForward</w:t>
            </w:r>
          </w:p>
        </w:tc>
      </w:tr>
      <w:tr>
        <w:tc>
          <w:tcPr>
            <w:tcW w:type="dxa" w:w="3402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onsolas" w:hAnsi="Consolas" w:cs="Consolas"/>
                <w:b/>
                <w:color w:val="003366"/>
                <w:sz w:val="15"/>
              </w:rPr>
              <w:t>OperationResult</w:t>
            </w:r>
          </w:p>
        </w:tc>
        <w:tc>
          <w:tcPr>
            <w:tcW w:type="dxa" w:w="5669"/>
            <w:shd w:val="clear" w:color="auto" w:fill="FFFFFF"/>
            <w:tcMar>
              <w:top w:w="40" w:type="dxa"/>
              <w:left w:w="90" w:type="dxa"/>
              <w:bottom w:w="40" w:type="dxa"/>
              <w:right w:w="9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color w:val="595959"/>
                <w:sz w:val="15"/>
              </w:rPr>
              <w:t>Ergebnis-Muster: Success + ErrorMessage, Ok()/Fail()</w:t>
            </w:r>
          </w:p>
        </w:tc>
      </w:tr>
    </w:tbl>
    <w:p>
      <w:pPr>
        <w:spacing w:after="40"/>
      </w:pP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071"/>
            <w:shd w:val="clear" w:color="auto" w:fill="EEF5FB"/>
            <w:tcMar>
              <w:top w:w="60" w:type="dxa"/>
              <w:left w:w="120" w:type="dxa"/>
              <w:bottom w:w="6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color w:val="C66900"/>
                <w:sz w:val="19"/>
              </w:rPr>
              <w:t xml:space="preserve">▶ </w:t>
            </w:r>
            <w:r>
              <w:rPr>
                <w:rFonts w:ascii="Calibri" w:hAnsi="Calibri" w:cs="Calibri"/>
                <w:b/>
                <w:color w:val="C66900"/>
                <w:sz w:val="19"/>
              </w:rPr>
              <w:t>Achtung: Validierung weicht ab</w:t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b w:val="0"/>
                <w:color w:val="595959"/>
                <w:sz w:val="18"/>
              </w:rPr>
              <w:t>Die ViewModelBase des Hausframeworks validiert über INotifyDataErrorInfo, der Kurs in Modul K aber über IDataErrorInfo. Beim Umstieg auf das Framework die Validierung entsprechend anpassen.</w:t>
            </w:r>
          </w:p>
        </w:tc>
      </w:tr>
    </w:tbl>
    <w:p>
      <w:pPr>
        <w:spacing w:after="40"/>
      </w:pP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