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7 – Usability-Selbsttest &amp; Abnahme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K (LF10) · Leitprojekt Nordfracht Logistik GmbH · Abnahme-Leitfaden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Verstehen, was eine Abnahme ist und wozu ein Abnahmeprotokoll dient.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Die eigene Oberfläche systematisch gegen alle Kriterien aus Modul K prüfen.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 begründetes Gesamturteil fällen – abgenommen, mit Auflagen oder abgelehnt.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Abschluss von Modul K</w:t>
            </w:r>
          </w:p>
          <w:p>
            <w:pPr>
              <w:spacing w:after="40" w:line="270"/>
            </w:pPr>
            <w:r>
              <w:t xml:space="preserve">Diese Etappe bringt keinen neuen Code. Das Prüfobjekt ist eure Oberfläche aus Etappe 6. Ihr nehmt sie ab – als wärt ihr der Auftraggeber. Den Selbsttest dazu gibt es zusätzlich als interaktive Checkliste (HTML).</w:t>
            </w:r>
          </w:p>
        </w:tc>
      </w:tr>
    </w:tbl>
    <w:p>
      <w:pPr>
        <w:pStyle w:val="Heading1"/>
      </w:pPr>
      <w:r>
        <w:t xml:space="preserve">Was ist eine Abnahme?</w:t>
      </w:r>
    </w:p>
    <w:p>
      <w:pPr>
        <w:spacing w:after="120" w:line="276"/>
      </w:pPr>
      <w:r>
        <w:t xml:space="preserve">Die Abnahme ist die formelle Prüfung am Ende einer Entwicklung: Erfüllt das Produkt die vereinbarten Anforderungen? Das Ergebnis wird in einem Abnahmeprotokoll festgehalten. Drei Urteile sind üblich: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abgenommen </w:t>
      </w:r>
      <w:r>
        <w:t xml:space="preserve">– alle Anforderungen erfüllt.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abgenommen mit Auflagen </w:t>
      </w:r>
      <w:r>
        <w:t xml:space="preserve">– im Kern brauchbar, aber mit einer Mängelliste, die noch abzuarbeiten ist.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abgelehnt </w:t>
      </w:r>
      <w:r>
        <w:t xml:space="preserve">– zentrale Anforderungen fehlen; Nacharbeit und erneute Abnahme nötig.</w:t>
      </w:r>
    </w:p>
    <w:p>
      <w:pPr>
        <w:spacing w:after="120" w:line="276"/>
      </w:pPr>
      <w:r>
        <w:t xml:space="preserve">Im echten Projekt nimmt der Auftraggeber ab. Hier prüft ihr euch selbst – ehrlich, denn ein geschöntes Protokoll hilft niemandem.</w:t>
      </w:r>
    </w:p>
    <w:p>
      <w:pPr>
        <w:pStyle w:val="Heading1"/>
      </w:pPr>
      <w:r>
        <w:t xml:space="preserve">Die vier Prüfbereiche</w:t>
      </w:r>
    </w:p>
    <w:p>
      <w:pPr>
        <w:spacing w:after="120" w:line="276"/>
      </w:pPr>
      <w:r>
        <w:t xml:space="preserve">Geprüft wird in vier Bereichen, die genau den Etappen von Modul K entsprechen: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Funktion </w:t>
      </w:r>
      <w:r>
        <w:t xml:space="preserve">– läuft die App und tut sie das Richtige? (Grundlage: die 16 Tests aus Etappe 3.)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Interaktionsprinzipien </w:t>
      </w:r>
      <w:r>
        <w:t xml:space="preserve">– die sieben Prinzipien der ISO 9241-110 (Etappe 4).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Barrierefreiheit </w:t>
      </w:r>
      <w:r>
        <w:t xml:space="preserve">– Tastatur, Beschriftungen für Screenreader, Kontrast (Etappe 5).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Gestaltung </w:t>
      </w:r>
      <w:r>
        <w:t xml:space="preserve">– Hierarchie, Gruppierung, Ausrichtung, Konsistenz, Weißraum, Farbe (Etappe 6).</w:t>
      </w:r>
    </w:p>
    <w:p>
      <w:r>
        <w:br w:type="page"/>
      </w:r>
    </w:p>
    <w:p>
      <w:pPr>
        <w:pStyle w:val="Heading1"/>
      </w:pPr>
      <w:r>
        <w:t xml:space="preserve">Abnahmeprotokoll</w:t>
      </w:r>
    </w:p>
    <w:p>
      <w:pPr>
        <w:spacing w:after="120" w:line="276"/>
      </w:pPr>
      <w:r>
        <w:t xml:space="preserve">Tragt für jedes Kriterium ein: erfüllt (ja / teils / nein) und eine kurze Anmerkung.</w:t>
      </w:r>
    </w:p>
    <w:p>
      <w:pPr>
        <w:pStyle w:val="Heading2"/>
      </w:pPr>
      <w:r>
        <w:t xml:space="preserve">A – Funktion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700"/>
        <w:gridCol w:w="2660"/>
      </w:tblGrid>
      <w:tr>
        <w:trPr>
          <w:tblHeader/>
        </w:trP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Kriterium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ja / teils / nein</w:t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Anmerkung</w:t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Alle 16 Unit-Tests sind grün.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Eine Sendung lässt sich über das Formular anlegen.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Ungültige Eingaben werden abgefangen (Button grau bzw. Fehlermeldung).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Eine ausgewählte Sendung lässt sich löschen.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Die Anzahl-Anzeige aktualisiert sich korrekt.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</w:pPr>
      <w:r>
        <w:t xml:space="preserve">B – Interaktionsprinzipien (ISO 9241-110)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700"/>
        <w:gridCol w:w="2660"/>
      </w:tblGrid>
      <w:tr>
        <w:trPr>
          <w:tblHeader/>
        </w:trP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Kriterium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ja / teils / nein</w:t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Anmerkung</w:t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Aufgabenangemessenheit: nur die nötigen Felder.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Selbstbeschreibungsfähigkeit: Felder beschriftet, Rückmeldungen verständlich.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Erwartungskonformität: Layout und Buttons konventionell.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Erlernbarkeit: ohne Schulung bedienbar.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Steuerbarkeit: nichts geschieht automatisch.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Robustheit: keine Abstürze bei Fehleingaben.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Benutzerbindung: ansprechend, mit klarer Rückmeldung.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</w:pPr>
      <w:r>
        <w:t xml:space="preserve">C – Barrierefreiheit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700"/>
        <w:gridCol w:w="2660"/>
      </w:tblGrid>
      <w:tr>
        <w:trPr>
          <w:tblHeader/>
        </w:trP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Kriterium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ja / teils / nein</w:t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Anmerkung</w:t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Vollständig per Tastatur bedienbar (nur Tab und Alt).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Tab-Reihenfolge logisch (Liste, Formular, Aktion).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Zugriffstasten eindeutig und funktionsfähig.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Felder haben ein Label mit Target (Screenreader nennt die Beschriftung).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Kontrast mindestens 4,5:1 für normalen Text.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</w:pPr>
      <w:r>
        <w:t xml:space="preserve">D – Gestaltung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700"/>
        <w:gridCol w:w="2660"/>
      </w:tblGrid>
      <w:tr>
        <w:trPr>
          <w:tblHeader/>
        </w:trP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Kriterium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ja / teils / nein</w:t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Anmerkung</w:t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Klare visuelle Hierarchie (Kopfband, hervorgehobene Hauptaktion).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Sichtbare Gruppierung (GroupBoxen).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Saubere Ausrichtung der Elemente.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Konsistente Styles und einheitliche Abstände.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Sparsamer, gezielter Farbeinsatz.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dxa" w:w="2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</w:pPr>
      <w:r>
        <w:t xml:space="preserve">Gesamturteil</w:t>
      </w:r>
    </w:p>
    <w:p>
      <w:pPr>
        <w:spacing w:after="120" w:line="276"/>
      </w:pPr>
      <w:r>
        <w:t xml:space="preserve">Zutreffendes ankreuzen: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☐  abgenommen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☐  abgenommen mit Auflagen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☐  abgelehnt</w:t>
      </w:r>
    </w:p>
    <w:p>
      <w:pPr>
        <w:spacing w:after="120" w:line="276"/>
      </w:pPr>
      <w:r>
        <w:t xml:space="preserve">Auflagen / offene Mängel:</w:t>
      </w:r>
    </w:p>
    <w:p>
      <w:pPr>
        <w:spacing w:after="120" w:line="276"/>
      </w:pPr>
      <w:r>
        <w:t xml:space="preserve">__________________________________________________________________</w:t>
      </w:r>
    </w:p>
    <w:p>
      <w:pPr>
        <w:spacing w:after="120" w:line="276"/>
      </w:pPr>
      <w:r>
        <w:t xml:space="preserve">__________________________________________________________________</w:t>
      </w:r>
    </w:p>
    <w:p>
      <w:pPr>
        <w:spacing w:after="120" w:line="276"/>
      </w:pPr>
      <w:r>
        <w:t xml:space="preserve">Datum: ____________________     Prüfer/in: ____________________</w:t>
      </w:r>
    </w:p>
    <w:p>
      <w:pPr>
        <w:pStyle w:val="Heading1"/>
      </w:pPr>
      <w:r>
        <w:t xml:space="preserve">Hinweis für Dozierende: Musterabnahme</w:t>
      </w:r>
    </w:p>
    <w:p>
      <w:pPr>
        <w:spacing w:after="120" w:line="276"/>
      </w:pPr>
      <w:r>
        <w:t xml:space="preserve">Eine sauber gelöste Oberfläche (Etappen 1–6 korrekt) erfüllt fast alle Kriterien. Zwei Punkte sind erfahrungsgemäß nur „teils“ erfüllt – und das ist vertretbar: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Benutzerbindung </w:t>
      </w:r>
      <w:r>
        <w:t xml:space="preserve">ist bei einer schlichten Verwaltungsmaske naturgemäß bescheiden. „Teils“ ist hier ein faires Urteil, kein Mangel.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Button-Gestaltung </w:t>
      </w:r>
      <w:r>
        <w:t xml:space="preserve">bleibt ohne ControlTemplate oberflächlich – das war in Etappe 6 bewusst nicht verlangt. Als Auflage notierbar, kein Ablehnungsgrund.</w:t>
      </w:r>
    </w:p>
    <w:p>
      <w:pPr>
        <w:spacing w:after="120" w:line="276"/>
      </w:pPr>
      <w:r>
        <w:t xml:space="preserve">Empfehlung: „abgenommen mit Auflagen“ ist für die meisten Lösungen das realistische und lehrreiche Urteil – es zeigt, dass eine Abnahme selten ein glattes Ja ist.</w:t>
      </w:r>
    </w:p>
    <w:p>
      <w:pPr>
        <w:pStyle w:val="Heading1"/>
      </w:pPr>
      <w:r>
        <w:t xml:space="preserve">Modul K abgeschlossen</w:t>
      </w:r>
    </w:p>
    <w:p>
      <w:pPr>
        <w:spacing w:after="120" w:line="276"/>
      </w:pPr>
      <w:r>
        <w:t xml:space="preserve">Damit ist Modul K (LF10 – Benutzerschnittstellen) durch: von der ersten Datenbindung über Commands, Validierung, Interaktionsprinzipien, Barrierefreiheit und Gestaltung bis zur Abnahme. Es folgt Modul L (LF11 – Funktionalität), in dem die Anwendung unter der Oberfläche wächst: Fehlerbehandlung, Persistenz, Datenbank.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7 – Abnahme-Leitfaden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2026-06-12T05:24:06.690Z</dcterms:created>
  <dcterms:modified xsi:type="dcterms:W3CDTF">2026-06-12T05:24:06.690Z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