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MODUL K · ADMINISTRATIONSAUFGABEN AUTOMATISIEREN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Lernzielkontrolle — Etappe 7</w:t>
      </w:r>
    </w:p>
    <w:p>
      <w:pPr>
        <w:pBdr>
          <w:bottom w:val="single" w:color="F0A500" w:sz="8" w:space="6"/>
        </w:pBdr>
        <w:spacing w:after="80"/>
      </w:pPr>
      <w:r>
        <w:rPr>
          <w:rFonts w:ascii="Calibri" w:cs="Calibri" w:eastAsia="Calibri" w:hAnsi="Calibri"/>
          <w:color w:val="5A6B7B"/>
          <w:sz w:val="22"/>
          <w:szCs w:val="22"/>
        </w:rPr>
        <w:t xml:space="preserve">Monitoring, Logging, Backup &amp; Härtung   ·   Aufgabenbogen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2256"/>
        <w:gridCol w:w="2257"/>
      </w:tblGrid>
      <w:tr>
        <w:tc>
          <w:tcPr>
            <w:tcW w:type="dxa" w:w="45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Name: [Vor- und Nachname]</w:t>
            </w:r>
          </w:p>
        </w:tc>
        <w:tc>
          <w:tcPr>
            <w:tcW w:type="dxa" w:w="225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Datum: [Datum]</w:t>
            </w:r>
          </w:p>
        </w:tc>
        <w:tc>
          <w:tcPr>
            <w:tcW w:type="dxa" w:w="2257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von 30 P:           </w:t>
            </w:r>
          </w:p>
        </w:tc>
      </w:tr>
    </w:tbl>
    <w:p>
      <w:pPr>
        <w:spacing w:after="60" w:line="276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Bearbeitungszeit: ca. 30 Minuten. Antworten Sie in Stichworten in den vorgesehenen Feldern.</w:t>
      </w:r>
    </w:p>
    <w:p>
      <w:pPr>
        <w:tabs>
          <w:tab w:val="right" w:pos="9026"/>
        </w:tabs>
        <w:spacing w:after="100" w:before="28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Aufgabe 1:  Monitoring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( 4 P )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a) Nennen Sie vier Kennwerte (Metriken), die ein Server-Monitoring typischerweise überwacht. (2 P)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b) Erklären Sie den Unterschied zwischen aktivem und passivem Monitoring. (2 P)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tabs>
          <w:tab w:val="right" w:pos="9026"/>
        </w:tabs>
        <w:spacing w:after="100" w:before="28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Aufgabe 2:  Logging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( 5 P )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a) Wie heißen die drei Standard-Protokolle der Windows-Ereignisanzeige? (1,5 P)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b) Mit welchem Befehl lesen Sie unter Linux die Logs des Dienstes „nginx“? (1,5 P)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c) Welchen Zweck hat die Logrotation (logrotate)? (2 P)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tabs>
          <w:tab w:val="right" w:pos="9026"/>
        </w:tabs>
        <w:spacing w:after="100" w:before="28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Aufgabe 3:  Backup-Strategien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( 8 P )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a) Ergänzen Sie die Tabelle: Was sichert die jeweilige Strategie, und was wird für die Wiederherstellung benötigt? 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13"/>
        <w:gridCol w:w="3413"/>
      </w:tblGrid>
      <w:tr>
        <w:trPr>
          <w:tblHeader/>
        </w:trPr>
        <w:tc>
          <w:tcPr>
            <w:tcW w:type="dxa" w:w="2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Strategie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Sichert …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Restore braucht …</w:t>
            </w:r>
          </w:p>
        </w:tc>
      </w:tr>
      <w:tr>
        <w:tc>
          <w:tcPr>
            <w:tcW w:type="dxa" w:w="2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Voll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/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Differenziell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/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Inkrementell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/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/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b) Restore-Szenario: Ein Server wird montags voll gesichert, Dienstag bis Freitag jeweils inkrementell. Am Freitagabend fällt die Platte aus. Welche Sicherungssätze benötigen Sie für die vollständige Wiederherstellung — und in welcher Reihenfolge? (3 P)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c) Wäre Dienstag bis Freitag DIFFERENZIELL gesichert worden — welche zwei Sätze bräuchten Sie dann nur? (2 P)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tabs>
          <w:tab w:val="right" w:pos="9026"/>
        </w:tabs>
        <w:spacing w:after="100" w:before="28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Aufgabe 4:  3-2-1-Regel, RTO &amp; RPO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( 5 P )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a) Erklären Sie die 3-2-1-Regel. (3 P)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b) Was bedeuten RTO und RPO — und welche der beiden Kennzahlen bestimmt, wie häufig gesichert werden muss? (2 P)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tabs>
          <w:tab w:val="right" w:pos="9026"/>
        </w:tabs>
        <w:spacing w:after="100" w:before="28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Aufgabe 5:  Härtung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( 4 P )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Nennen Sie vier konkrete Maßnahmen, um einen Server zu härten. (4 P)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tabs>
          <w:tab w:val="right" w:pos="9026"/>
        </w:tabs>
        <w:spacing w:after="100" w:before="28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Aufgabe 6:  Anwendung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( 4 P )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Auf einem Dateiserver ist die Festplatte voll, niemand kann mehr speichern. Im Nachhinein stellt sich heraus: Die Logs waren über Monate ungebremst gewachsen. (a) Welche der vier Säulen hätte das Volllaufen früh gemeldet? (b) Welche Maßnahme hätte es ganz verhindert? Begründen Sie kurz. (4 P)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5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Notenschlüssel (30 Punkte)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6"/>
      </w:tblGrid>
      <w:tr>
        <w:tc>
          <w:tcPr>
            <w:tcW w:type="dxa" w:w="1504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Note 1</w:t>
            </w:r>
          </w:p>
        </w:tc>
        <w:tc>
          <w:tcPr>
            <w:tcW w:type="dxa" w:w="1504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30 – 28</w:t>
            </w:r>
          </w:p>
        </w:tc>
        <w:tc>
          <w:tcPr>
            <w:tcW w:type="dxa" w:w="1504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Note 2</w:t>
            </w:r>
          </w:p>
        </w:tc>
        <w:tc>
          <w:tcPr>
            <w:tcW w:type="dxa" w:w="1504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27 – 24</w:t>
            </w:r>
          </w:p>
        </w:tc>
        <w:tc>
          <w:tcPr>
            <w:tcW w:type="dxa" w:w="1504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Note 3</w:t>
            </w:r>
          </w:p>
        </w:tc>
        <w:tc>
          <w:tcPr>
            <w:tcW w:type="dxa" w:w="1504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23 – 20</w:t>
            </w:r>
          </w:p>
        </w:tc>
        <w:tc>
          <w:tcPr>
            <w:tcW w:type="dxa" w:w="1504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Note 4</w:t>
            </w:r>
          </w:p>
        </w:tc>
        <w:tc>
          <w:tcPr>
            <w:tcW w:type="dxa" w:w="1504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19 – 15</w:t>
            </w:r>
          </w:p>
        </w:tc>
        <w:tc>
          <w:tcPr>
            <w:tcW w:type="dxa" w:w="1504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Note 5</w:t>
            </w:r>
          </w:p>
        </w:tc>
        <w:tc>
          <w:tcPr>
            <w:tcW w:type="dxa" w:w="1504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14 – 9</w:t>
            </w:r>
          </w:p>
        </w:tc>
        <w:tc>
          <w:tcPr>
            <w:tcW w:type="dxa" w:w="1504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Note 6</w:t>
            </w:r>
          </w:p>
        </w:tc>
        <w:tc>
          <w:tcPr>
            <w:tcW w:type="dxa" w:w="1504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8 – 0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4"/>
      </w:pBdr>
      <w:tabs>
        <w:tab w:val="right" w:pos="9026"/>
      </w:tabs>
      <w:spacing w:before="0"/>
    </w:pPr>
    <w:r>
      <w:rPr>
        <w:rFonts w:ascii="Calibri" w:cs="Calibri" w:eastAsia="Calibri" w:hAnsi="Calibri"/>
        <w:color w:val="5A6B7B"/>
        <w:sz w:val="16"/>
        <w:szCs w:val="16"/>
      </w:rPr>
      <w:t xml:space="preserve">[Vor- und Nachname]   ·   Datum: [Datum]</w:t>
    </w:r>
    <w:r>
      <w:rPr>
        <w:rFonts w:ascii="Calibri" w:cs="Calibri" w:eastAsia="Calibri" w:hAnsi="Calibri"/>
        <w:color w:val="5A6B7B"/>
        <w:sz w:val="16"/>
        <w:szCs w:val="16"/>
      </w:rPr>
      <w:t xml:space="preserve">	Seite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B"/>
        <w:sz w:val="16"/>
        <w:szCs w:val="16"/>
      </w:rPr>
      <w:t xml:space="preserve"> von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4" w:space="4"/>
      </w:pBdr>
      <w:tabs>
        <w:tab w:val="right" w:pos="9026"/>
      </w:tabs>
      <w:spacing w:after="0"/>
    </w:pPr>
    <w:r>
      <w:rPr>
        <w:rFonts w:ascii="Calibri" w:cs="Calibri" w:eastAsia="Calibri" w:hAnsi="Calibri"/>
        <w:color w:val="5A6B7B"/>
        <w:sz w:val="16"/>
        <w:szCs w:val="16"/>
      </w:rPr>
      <w:t xml:space="preserve">Modul K · Etappe 7 · LZK</w:t>
    </w:r>
    <w:r>
      <w:rPr>
        <w:rFonts w:ascii="Calibri" w:cs="Calibri" w:eastAsia="Calibri" w:hAnsi="Calibri"/>
        <w:b/>
        <w:bCs/>
        <w:color w:val="0066AA"/>
        <w:sz w:val="16"/>
        <w:szCs w:val="16"/>
      </w:rPr>
      <w:t xml:space="preserve">	Aufgabenbogen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2E7D32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K – Etappe 7 – LZK (Aufgabenbogen)</dc:title>
  <dc:creator>[Vor- und Nachname]</dc:creator>
  <cp:lastModifiedBy>Un-named</cp:lastModifiedBy>
  <cp:revision>1</cp:revision>
  <dcterms:created xsi:type="dcterms:W3CDTF">2026-06-28T21:08:51.880Z</dcterms:created>
  <dcterms:modified xsi:type="dcterms:W3CDTF">2026-06-28T21:08:51.880Z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