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ADMINISTRATIONSAUFGABEN AUTOMATISIEREN</w:t>
      </w:r>
    </w:p>
    <w:p>
      <w:pPr>
        <w:spacing w:after="40"/>
      </w:pPr>
      <w:r>
        <w:rPr>
          <w:rFonts w:ascii="Calibri" w:cs="Calibri" w:eastAsia="Calibri" w:hAnsi="Calibri"/>
          <w:b/>
          <w:bCs/>
          <w:color w:val="003366"/>
          <w:sz w:val="32"/>
          <w:szCs w:val="32"/>
        </w:rPr>
        <w:t xml:space="preserve">Handout — Etappe 7: Monitoring, Logging &amp; Backup</w:t>
      </w:r>
    </w:p>
    <w:p>
      <w:pPr>
        <w:pBdr>
          <w:bottom w:val="single" w:color="F0A500" w:sz="8" w:space="6"/>
        </w:pBdr>
        <w:spacing w:after="60"/>
      </w:pPr>
      <w:r>
        <w:rPr>
          <w:rFonts w:ascii="Calibri" w:cs="Calibri" w:eastAsia="Calibri" w:hAnsi="Calibri"/>
          <w:color w:val="5A6B7B"/>
          <w:sz w:val="23"/>
          <w:szCs w:val="23"/>
        </w:rPr>
        <w:t xml:space="preserve">Den laufenden Betrieb überwachen, nachvollziehen, sichern und härten</w:t>
      </w:r>
    </w:p>
    <w:p>
      <w:pPr>
        <w:spacing w:after="120" w:line="276"/>
      </w:pPr>
      <w:r>
        <w:rPr>
          <w:rFonts w:ascii="Calibri" w:cs="Calibri" w:eastAsia="Calibri" w:hAnsi="Calibri"/>
          <w:color w:val="5A6B7B"/>
          <w:sz w:val="20"/>
          <w:szCs w:val="20"/>
        </w:rPr>
        <w:t xml:space="preserve">Lernfeld 10 (FISI) · Begleitmaterial zur Einstiegspräsentation. Diese Etappe fasst die vier Säulen des sicheren Server-Betriebs zusammen.</w:t>
      </w:r>
    </w:p>
    <w:p>
      <w:pPr>
        <w:pStyle w:val="Heading1"/>
        <w:spacing w:after="140" w:before="320"/>
      </w:pPr>
      <w:r>
        <w:rPr>
          <w:rFonts w:ascii="Calibri" w:cs="Calibri" w:eastAsia="Calibri" w:hAnsi="Calibri"/>
          <w:b/>
          <w:bCs/>
          <w:color w:val="003366"/>
          <w:sz w:val="30"/>
          <w:szCs w:val="30"/>
        </w:rPr>
        <w:t xml:space="preserve">Lernziele</w:t>
      </w:r>
    </w:p>
    <w:p>
      <w:pPr>
        <w:spacing w:after="120" w:line="276"/>
      </w:pPr>
      <w:r>
        <w:rPr>
          <w:rFonts w:ascii="Calibri" w:cs="Calibri" w:eastAsia="Calibri" w:hAnsi="Calibri"/>
          <w:color w:val="1A1A1A"/>
          <w:sz w:val="22"/>
          <w:szCs w:val="22"/>
        </w:rPr>
        <w:t xml:space="preserve">Nach dieser Etappe können Sie …</w:t>
      </w:r>
    </w:p>
    <w:p>
      <w:pPr>
        <w:pStyle w:val="ListParagraph"/>
        <w:numPr>
          <w:ilvl w:val="0"/>
          <w:numId w:val="2"/>
        </w:numPr>
        <w:spacing w:after="70" w:line="270"/>
      </w:pPr>
      <w:r>
        <w:rPr>
          <w:rFonts w:ascii="Calibri" w:cs="Calibri" w:eastAsia="Calibri" w:hAnsi="Calibri"/>
          <w:color w:val="1A1A1A"/>
          <w:sz w:val="22"/>
          <w:szCs w:val="22"/>
        </w:rPr>
        <w:t xml:space="preserve">erklären, welche Kennwerte ein Server-Monitoring überwacht und warum,</w:t>
      </w:r>
    </w:p>
    <w:p>
      <w:pPr>
        <w:pStyle w:val="ListParagraph"/>
        <w:numPr>
          <w:ilvl w:val="0"/>
          <w:numId w:val="2"/>
        </w:numPr>
        <w:spacing w:after="70" w:line="270"/>
      </w:pPr>
      <w:r>
        <w:rPr>
          <w:rFonts w:ascii="Calibri" w:cs="Calibri" w:eastAsia="Calibri" w:hAnsi="Calibri"/>
          <w:color w:val="1A1A1A"/>
          <w:sz w:val="22"/>
          <w:szCs w:val="22"/>
        </w:rPr>
        <w:t xml:space="preserve">Windows-Ereignisanzeige und Linux-Logs zur Fehlersuche nutzen,</w:t>
      </w:r>
    </w:p>
    <w:p>
      <w:pPr>
        <w:pStyle w:val="ListParagraph"/>
        <w:numPr>
          <w:ilvl w:val="0"/>
          <w:numId w:val="2"/>
        </w:numPr>
        <w:spacing w:after="70" w:line="270"/>
      </w:pPr>
      <w:r>
        <w:rPr>
          <w:rFonts w:ascii="Calibri" w:cs="Calibri" w:eastAsia="Calibri" w:hAnsi="Calibri"/>
          <w:color w:val="1A1A1A"/>
          <w:sz w:val="22"/>
          <w:szCs w:val="22"/>
        </w:rPr>
        <w:t xml:space="preserve">Voll-, differenzielle und inkrementelle Sicherung unterscheiden und die nötige Wiederherstellung bestimmen,</w:t>
      </w:r>
    </w:p>
    <w:p>
      <w:pPr>
        <w:pStyle w:val="ListParagraph"/>
        <w:numPr>
          <w:ilvl w:val="0"/>
          <w:numId w:val="2"/>
        </w:numPr>
        <w:spacing w:after="70" w:line="270"/>
      </w:pPr>
      <w:r>
        <w:rPr>
          <w:rFonts w:ascii="Calibri" w:cs="Calibri" w:eastAsia="Calibri" w:hAnsi="Calibri"/>
          <w:color w:val="1A1A1A"/>
          <w:sz w:val="22"/>
          <w:szCs w:val="22"/>
        </w:rPr>
        <w:t xml:space="preserve">die 3-2-1-Regel sowie RTO und RPO erklären,</w:t>
      </w:r>
    </w:p>
    <w:p>
      <w:pPr>
        <w:pStyle w:val="ListParagraph"/>
        <w:numPr>
          <w:ilvl w:val="0"/>
          <w:numId w:val="2"/>
        </w:numPr>
        <w:spacing w:after="70" w:line="270"/>
      </w:pPr>
      <w:r>
        <w:rPr>
          <w:rFonts w:ascii="Calibri" w:cs="Calibri" w:eastAsia="Calibri" w:hAnsi="Calibri"/>
          <w:color w:val="1A1A1A"/>
          <w:sz w:val="22"/>
          <w:szCs w:val="22"/>
        </w:rPr>
        <w:t xml:space="preserve">grundlegende Härtungsmaßnahmen für einen Server benennen.</w:t>
      </w:r>
    </w:p>
    <w:p>
      <w:pPr>
        <w:pStyle w:val="Heading1"/>
        <w:spacing w:after="140" w:before="320"/>
      </w:pPr>
      <w:r>
        <w:rPr>
          <w:rFonts w:ascii="Calibri" w:cs="Calibri" w:eastAsia="Calibri" w:hAnsi="Calibri"/>
          <w:b/>
          <w:bCs/>
          <w:color w:val="003366"/>
          <w:sz w:val="30"/>
          <w:szCs w:val="30"/>
        </w:rPr>
        <w:t xml:space="preserve">1  Vier Säulen des sicheren Betriebs</w:t>
      </w:r>
    </w:p>
    <w:p>
      <w:pPr>
        <w:spacing w:after="120" w:line="276"/>
      </w:pPr>
      <w:r>
        <w:rPr>
          <w:rFonts w:ascii="Calibri" w:cs="Calibri" w:eastAsia="Calibri" w:hAnsi="Calibri"/>
          <w:color w:val="1A1A1A"/>
          <w:sz w:val="22"/>
          <w:szCs w:val="22"/>
        </w:rPr>
        <w:t xml:space="preserve">Einen Dienst zum Laufen zu bringen ist nur der Anfang — er muss auch sicher betrieben werden. Vier Säulen greifen dabei ineinander: Das Monitoring beantwortet die Frage „Läuft alles und wie ausgelastet?“, das Logging „Was ist passiert und wann?“, das Backup „Sind die Daten wiederherstellbar?“ und die Härtung „Ist die Angriffsfläche minimal?“.</w:t>
      </w:r>
    </w:p>
    <w:p>
      <w:pPr>
        <w:pStyle w:val="Heading1"/>
        <w:spacing w:after="140" w:before="320"/>
      </w:pPr>
      <w:r>
        <w:rPr>
          <w:rFonts w:ascii="Calibri" w:cs="Calibri" w:eastAsia="Calibri" w:hAnsi="Calibri"/>
          <w:b/>
          <w:bCs/>
          <w:color w:val="003366"/>
          <w:sz w:val="30"/>
          <w:szCs w:val="30"/>
        </w:rPr>
        <w:t xml:space="preserve">2  Monitoring</w:t>
      </w:r>
    </w:p>
    <w:p>
      <w:pPr>
        <w:spacing w:after="120" w:line="276"/>
      </w:pPr>
      <w:r>
        <w:rPr>
          <w:rFonts w:ascii="Calibri" w:cs="Calibri" w:eastAsia="Calibri" w:hAnsi="Calibri"/>
          <w:color w:val="1A1A1A"/>
          <w:sz w:val="22"/>
          <w:szCs w:val="22"/>
        </w:rPr>
        <w:t xml:space="preserve">Ziel des Monitorings ist es, Probleme zu erkennen, bevor Nutzer sie melden. Überwacht werden Kennwerte (Metriken) wie CPU-Auslastung, Arbeitsspeicher, freier Festplattenplatz, Netzwerklast sowie die Verfügbarkeit von Diensten und Ports. Über Schwellwerte (etwa Plattenbelegung über 90 %) werden Alarme ausgelöst, die per Mail oder Ticket an die Administration gehen (Alerting).</w:t>
      </w:r>
    </w:p>
    <w:p>
      <w:pPr>
        <w:spacing w:after="120" w:line="276"/>
      </w:pPr>
      <w:r>
        <w:rPr>
          <w:rFonts w:ascii="Calibri" w:cs="Calibri" w:eastAsia="Calibri" w:hAnsi="Calibri"/>
          <w:color w:val="1A1A1A"/>
          <w:sz w:val="22"/>
          <w:szCs w:val="22"/>
        </w:rPr>
        <w:t xml:space="preserve">Man unterscheidet aktives Monitoring (das System fragt regelmäßig nach, z. B. Ping oder Port-Check) und passives Monitoring (das überwachte System meldet Ereignisse selbst). Erfolgt die Erfassung über installierte Software, spricht man von einem Agenten, sonst von agentless.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rPr>
          <w:tblHeader/>
        </w:trPr>
        <w:tc>
          <w:tcPr>
            <w:tcW w:type="dxa" w:w="22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Umgebung</w:t>
            </w:r>
          </w:p>
        </w:tc>
        <w:tc>
          <w:tcPr>
            <w:tcW w:type="dxa" w:w="68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Werkzeuge</w:t>
            </w:r>
          </w:p>
        </w:tc>
      </w:tr>
      <w:tr>
        <w:tc>
          <w:tcPr>
            <w:tcW w:type="dxa" w:w="22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Windows</w:t>
            </w:r>
          </w:p>
        </w:tc>
        <w:tc>
          <w:tcPr>
            <w:tcW w:type="dxa" w:w="68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Leistungsüberwachung (perfmon), Ressourcenmonitor, Get-Counter</w:t>
            </w:r>
          </w:p>
        </w:tc>
      </w:tr>
      <w:tr>
        <w:tc>
          <w:tcPr>
            <w:tcW w:type="dxa" w:w="22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Linux</w:t>
            </w:r>
          </w:p>
        </w:tc>
        <w:tc>
          <w:tcPr>
            <w:tcW w:type="dxa" w:w="68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top/htop, df -h, free -h, vmstat/iostat</w:t>
            </w:r>
          </w:p>
        </w:tc>
      </w:tr>
      <w:tr>
        <w:tc>
          <w:tcPr>
            <w:tcW w:type="dxa" w:w="22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Zentral</w:t>
            </w:r>
          </w:p>
        </w:tc>
        <w:tc>
          <w:tcPr>
            <w:tcW w:type="dxa" w:w="68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Nagios/Icinga, Zabbix, Checkmk, Prometheus + Grafana</w:t>
            </w:r>
          </w:p>
        </w:tc>
      </w:tr>
    </w:tbl>
    <w:p>
      <w:pPr>
        <w:pStyle w:val="Heading1"/>
        <w:spacing w:after="140" w:before="320"/>
      </w:pPr>
      <w:r>
        <w:rPr>
          <w:rFonts w:ascii="Calibri" w:cs="Calibri" w:eastAsia="Calibri" w:hAnsi="Calibri"/>
          <w:b/>
          <w:bCs/>
          <w:color w:val="003366"/>
          <w:sz w:val="30"/>
          <w:szCs w:val="30"/>
        </w:rPr>
        <w:t xml:space="preserve">3  Logging</w:t>
      </w:r>
    </w:p>
    <w:p>
      <w:pPr>
        <w:spacing w:after="120" w:line="276"/>
      </w:pPr>
      <w:r>
        <w:rPr>
          <w:rFonts w:ascii="Calibri" w:cs="Calibri" w:eastAsia="Calibri" w:hAnsi="Calibri"/>
          <w:color w:val="1A1A1A"/>
          <w:sz w:val="22"/>
          <w:szCs w:val="22"/>
        </w:rPr>
        <w:t xml:space="preserve">Logs sind das Gedächtnis eines Systems und dienen der Nachvollziehbarkeit, der Fehlersuche, der Sicherheit bzw. Forensik und der Compliance. Unter Windows sammelt die Ereignisanzeige (eventvwr.msc) die Protokolle System, Anwendung und Sicherheit; jedes Ereignis trägt eine Event-ID. Unter Linux liegen Logs klassisch als Textdateien unter /var/log; modern verwaltet sie das systemd-journal, abgefragt mit journalctl.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Windows (PowerShell)</w:t>
            </w:r>
          </w:p>
          <w:p>
            <w:pPr>
              <w:spacing w:after="0" w:line="250"/>
            </w:pPr>
            <w:r>
              <w:rPr>
                <w:rFonts w:ascii="Consolas" w:cs="Consolas" w:eastAsia="Consolas" w:hAnsi="Consolas"/>
                <w:color w:val="D6E4F0"/>
                <w:sz w:val="19"/>
                <w:szCs w:val="19"/>
              </w:rPr>
              <w:t xml:space="preserve">Get-WinEvent -LogName System -MaxEvents 20</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 Linux</w:t>
            </w:r>
          </w:p>
          <w:p>
            <w:pPr>
              <w:spacing w:after="0" w:line="250"/>
            </w:pPr>
            <w:r>
              <w:rPr>
                <w:rFonts w:ascii="Consolas" w:cs="Consolas" w:eastAsia="Consolas" w:hAnsi="Consolas"/>
                <w:color w:val="D6E4F0"/>
                <w:sz w:val="19"/>
                <w:szCs w:val="19"/>
              </w:rPr>
              <w:t xml:space="preserve">journalctl -u nginx          # Logs eines Dienstes</w:t>
            </w:r>
          </w:p>
          <w:p>
            <w:pPr>
              <w:spacing w:after="0" w:line="250"/>
            </w:pPr>
            <w:r>
              <w:rPr>
                <w:rFonts w:ascii="Consolas" w:cs="Consolas" w:eastAsia="Consolas" w:hAnsi="Consolas"/>
                <w:color w:val="D6E4F0"/>
                <w:sz w:val="19"/>
                <w:szCs w:val="19"/>
              </w:rPr>
              <w:t xml:space="preserve">journalctl -f                # live mitlesen</w:t>
            </w:r>
          </w:p>
        </w:tc>
      </w:tr>
    </w:tbl>
    <w:p>
      <w:pPr>
        <w:pStyle w:val="Heading2"/>
        <w:spacing w:after="100" w:before="220"/>
      </w:pPr>
      <w:r>
        <w:rPr>
          <w:rFonts w:ascii="Calibri" w:cs="Calibri" w:eastAsia="Calibri" w:hAnsi="Calibri"/>
          <w:b/>
          <w:bCs/>
          <w:color w:val="0066AA"/>
          <w:sz w:val="25"/>
          <w:szCs w:val="25"/>
        </w:rPr>
        <w:t xml:space="preserve">Zentrales Logging &amp; Logrotation</w:t>
      </w:r>
    </w:p>
    <w:p>
      <w:pPr>
        <w:spacing w:after="120" w:line="276"/>
      </w:pPr>
      <w:r>
        <w:rPr>
          <w:rFonts w:ascii="Calibri" w:cs="Calibri" w:eastAsia="Calibri" w:hAnsi="Calibri"/>
          <w:color w:val="1A1A1A"/>
          <w:sz w:val="22"/>
          <w:szCs w:val="22"/>
        </w:rPr>
        <w:t xml:space="preserve">Beim zentralen Logging senden alle Hosts ihre Logs an einen Log-Server; das erlaubt die Auswertung an einer Stelle und ist fälschungssicherer. Ein SIEM wertet solche Logs sicherheitsbezogen aus (Korrelation, Alarme). Da Logs ständig wachsen, sorgt die Logrotation (unter Linux logrotate) dafür, dass alte Logs gedreht, komprimiert und schließlich gelöscht werden — sonst läuft die Platte voll.</w:t>
      </w:r>
    </w:p>
    <w:p>
      <w:pPr>
        <w:pStyle w:val="Heading1"/>
        <w:spacing w:after="140" w:before="320"/>
      </w:pPr>
      <w:r>
        <w:rPr>
          <w:rFonts w:ascii="Calibri" w:cs="Calibri" w:eastAsia="Calibri" w:hAnsi="Calibri"/>
          <w:b/>
          <w:bCs/>
          <w:color w:val="003366"/>
          <w:sz w:val="30"/>
          <w:szCs w:val="30"/>
        </w:rPr>
        <w:t xml:space="preserve">4  Backup: Voll, differenziell, inkrementell</w:t>
      </w:r>
    </w:p>
    <w:p>
      <w:pPr>
        <w:spacing w:after="120" w:line="276"/>
      </w:pPr>
      <w:r>
        <w:rPr>
          <w:rFonts w:ascii="Calibri" w:cs="Calibri" w:eastAsia="Calibri" w:hAnsi="Calibri"/>
          <w:color w:val="1A1A1A"/>
          <w:sz w:val="22"/>
          <w:szCs w:val="22"/>
        </w:rPr>
        <w:t xml:space="preserve">Drei Sicherungsstrategien unterscheiden sich darin, was sie sichern — und vor allem, was bei der Wiederherstellung benötigt wird: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2900"/>
        <w:gridCol w:w="2300"/>
        <w:gridCol w:w="1926"/>
      </w:tblGrid>
      <w:tr>
        <w:trPr>
          <w:tblHeader/>
        </w:trPr>
        <w:tc>
          <w:tcPr>
            <w:tcW w:type="dxa" w:w="19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Strategie</w:t>
            </w:r>
          </w:p>
        </w:tc>
        <w:tc>
          <w:tcPr>
            <w:tcW w:type="dxa" w:w="29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Sichert</w:t>
            </w:r>
          </w:p>
        </w:tc>
        <w:tc>
          <w:tcPr>
            <w:tcW w:type="dxa" w:w="23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Restore braucht</w:t>
            </w:r>
          </w:p>
        </w:tc>
        <w:tc>
          <w:tcPr>
            <w:tcW w:type="dxa" w:w="19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Speicher/Zeit</w:t>
            </w:r>
          </w:p>
        </w:tc>
      </w:tr>
      <w:tr>
        <w:tc>
          <w:tcPr>
            <w:tcW w:type="dxa" w:w="19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Voll</w:t>
            </w:r>
          </w:p>
        </w:tc>
        <w:tc>
          <w:tcPr>
            <w:tcW w:type="dxa" w:w="29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immer alle Daten</w:t>
            </w:r>
          </w:p>
        </w:tc>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nur das letzte Vollbackup</w:t>
            </w:r>
          </w:p>
        </w:tc>
        <w:tc>
          <w:tcPr>
            <w:tcW w:type="dxa" w:w="19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hoch / hoch</w:t>
            </w:r>
          </w:p>
        </w:tc>
      </w:tr>
      <w:tr>
        <w:tc>
          <w:tcPr>
            <w:tcW w:type="dxa" w:w="19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Differenziell</w:t>
            </w:r>
          </w:p>
        </w:tc>
        <w:tc>
          <w:tcPr>
            <w:tcW w:type="dxa" w:w="29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alles seit dem letzten Vollbackup</w:t>
            </w:r>
          </w:p>
        </w:tc>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Voll + letztes Diff</w:t>
            </w:r>
          </w:p>
        </w:tc>
        <w:tc>
          <w:tcPr>
            <w:tcW w:type="dxa" w:w="19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mittel, wächst</w:t>
            </w:r>
          </w:p>
        </w:tc>
      </w:tr>
      <w:tr>
        <w:tc>
          <w:tcPr>
            <w:tcW w:type="dxa" w:w="19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Inkrementell</w:t>
            </w:r>
          </w:p>
        </w:tc>
        <w:tc>
          <w:tcPr>
            <w:tcW w:type="dxa" w:w="29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alles seit dem letzten beliebigen Backup</w:t>
            </w:r>
          </w:p>
        </w:tc>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Voll + alle Inkremente</w:t>
            </w:r>
          </w:p>
        </w:tc>
        <w:tc>
          <w:tcPr>
            <w:tcW w:type="dxa" w:w="19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niedrig, Restore komplex</w:t>
            </w:r>
          </w:p>
        </w:tc>
      </w:tr>
    </w:tbl>
    <w:p>
      <w:pPr>
        <w:spacing w:after="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D6E4F0"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Der prüfungsrelevante Unterschied</w:t>
            </w:r>
          </w:p>
          <w:p>
            <w:pPr>
              <w:spacing w:after="40" w:line="264"/>
            </w:pPr>
            <w:r>
              <w:rPr>
                <w:rFonts w:ascii="Calibri" w:cs="Calibri" w:eastAsia="Calibri" w:hAnsi="Calibri"/>
                <w:color w:val="1A1A1A"/>
                <w:sz w:val="21"/>
                <w:szCs w:val="21"/>
              </w:rPr>
              <w:t xml:space="preserve">Differenziell bezieht sich immer auf das letzte VOLLbackup — die Wiederherstellung braucht nur zwei Sätze (Voll + letztes Diff). Inkrementell bezieht sich auf das letzte Backup gleich welcher Art — das spart Platz, aber die Wiederherstellung braucht das Vollbackup UND alle nachfolgenden Inkremente in der richtigen Reihenfolge.</w:t>
            </w:r>
          </w:p>
        </w:tc>
      </w:tr>
    </w:tbl>
    <w:p>
      <w:pPr>
        <w:pStyle w:val="Heading1"/>
        <w:spacing w:after="140" w:before="320"/>
      </w:pPr>
      <w:r>
        <w:rPr>
          <w:rFonts w:ascii="Calibri" w:cs="Calibri" w:eastAsia="Calibri" w:hAnsi="Calibri"/>
          <w:b/>
          <w:bCs/>
          <w:color w:val="003366"/>
          <w:sz w:val="30"/>
          <w:szCs w:val="30"/>
        </w:rPr>
        <w:t xml:space="preserve">5  3-2-1-Regel, RTO &amp; RPO</w:t>
      </w:r>
    </w:p>
    <w:p>
      <w:pPr>
        <w:spacing w:after="120" w:line="276"/>
      </w:pPr>
      <w:r>
        <w:rPr>
          <w:rFonts w:ascii="Calibri" w:cs="Calibri" w:eastAsia="Calibri" w:hAnsi="Calibri"/>
          <w:color w:val="1A1A1A"/>
          <w:sz w:val="22"/>
          <w:szCs w:val="22"/>
        </w:rPr>
        <w:t xml:space="preserve">Die 3-2-1-Regel verlangt drei Kopien der Daten, auf zwei verschiedenen Medien, davon eine außer Haus (offsite). So ist man gegen Hardware-Ausfall, Diebstahl, Brand und Ransomware geschützt.</w:t>
      </w:r>
    </w:p>
    <w:p>
      <w:pPr>
        <w:spacing w:after="120" w:line="276"/>
      </w:pPr>
      <w:r>
        <w:rPr>
          <w:rFonts w:ascii="Calibri" w:cs="Calibri" w:eastAsia="Calibri" w:hAnsi="Calibri"/>
          <w:color w:val="1A1A1A"/>
          <w:sz w:val="22"/>
          <w:szCs w:val="22"/>
        </w:rPr>
        <w:t xml:space="preserve">Zwei Kennzahlen steuern die Backup-Planung. Das </w:t>
      </w:r>
      <w:r>
        <w:rPr>
          <w:rFonts w:ascii="Calibri" w:cs="Calibri" w:eastAsia="Calibri" w:hAnsi="Calibri"/>
          <w:b/>
          <w:bCs/>
          <w:color w:val="1A1A1A"/>
          <w:sz w:val="22"/>
          <w:szCs w:val="22"/>
        </w:rPr>
        <w:t xml:space="preserve">RTO (Recovery Time Objective)</w:t>
      </w:r>
      <w:r>
        <w:rPr>
          <w:rFonts w:ascii="Calibri" w:cs="Calibri" w:eastAsia="Calibri" w:hAnsi="Calibri"/>
          <w:color w:val="1A1A1A"/>
          <w:sz w:val="22"/>
          <w:szCs w:val="22"/>
        </w:rPr>
        <w:t xml:space="preserve"> legt fest, wie schnell ein System nach einem Ausfall wieder laufen muss. Das </w:t>
      </w:r>
      <w:r>
        <w:rPr>
          <w:rFonts w:ascii="Calibri" w:cs="Calibri" w:eastAsia="Calibri" w:hAnsi="Calibri"/>
          <w:b/>
          <w:bCs/>
          <w:color w:val="1A1A1A"/>
          <w:sz w:val="22"/>
          <w:szCs w:val="22"/>
        </w:rPr>
        <w:t xml:space="preserve">RPO (Recovery Point Objective)</w:t>
      </w:r>
      <w:r>
        <w:rPr>
          <w:rFonts w:ascii="Calibri" w:cs="Calibri" w:eastAsia="Calibri" w:hAnsi="Calibri"/>
          <w:color w:val="1A1A1A"/>
          <w:sz w:val="22"/>
          <w:szCs w:val="22"/>
        </w:rPr>
        <w:t xml:space="preserve"> legt fest, wie viel Datenverlust tolerierbar ist — es bestimmt damit, wie häufig gesichert werden muss.</w:t>
      </w:r>
    </w:p>
    <w:p>
      <w:pPr>
        <w:pStyle w:val="Heading1"/>
        <w:spacing w:after="140" w:before="320"/>
      </w:pPr>
      <w:r>
        <w:rPr>
          <w:rFonts w:ascii="Calibri" w:cs="Calibri" w:eastAsia="Calibri" w:hAnsi="Calibri"/>
          <w:b/>
          <w:bCs/>
          <w:color w:val="003366"/>
          <w:sz w:val="30"/>
          <w:szCs w:val="30"/>
        </w:rPr>
        <w:t xml:space="preserve">6  Backup-Werkzeuge &amp; Restore-Test</w:t>
      </w:r>
    </w:p>
    <w:p>
      <w:pPr>
        <w:spacing w:after="120" w:line="276"/>
      </w:pPr>
      <w:r>
        <w:rPr>
          <w:rFonts w:ascii="Calibri" w:cs="Calibri" w:eastAsia="Calibri" w:hAnsi="Calibri"/>
          <w:color w:val="1A1A1A"/>
          <w:sz w:val="22"/>
          <w:szCs w:val="22"/>
        </w:rPr>
        <w:t xml:space="preserve">Unter Windows sichern Windows Server Backup bzw. wbadmin und VSS-Snapshots; unter Linux nutzt man tar für Archive, rsync für den Abgleich nur geänderter Daten und dump. Im Enterprise-Umfeld kommen Lösungen wie Veeam, Bacula oder Borg zum Einsab.</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D6E4F0"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Goldene Regel</w:t>
            </w:r>
          </w:p>
          <w:p>
            <w:pPr>
              <w:spacing w:after="40" w:line="264"/>
            </w:pPr>
            <w:r>
              <w:rPr>
                <w:rFonts w:ascii="Calibri" w:cs="Calibri" w:eastAsia="Calibri" w:hAnsi="Calibri"/>
                <w:color w:val="1A1A1A"/>
                <w:sz w:val="21"/>
                <w:szCs w:val="21"/>
              </w:rPr>
              <w:t xml:space="preserve">Ein Backup ist erst dann gültig, wenn die Wiederherstellung (Restore) erfolgreich getestet wurde. Ein nie zurückgespieltes Backup ist im Ernstfall oft wertlos.</w:t>
            </w:r>
          </w:p>
        </w:tc>
      </w:tr>
    </w:tbl>
    <w:p>
      <w:pPr>
        <w:spacing w:after="4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tar -czf backup-$(date +%F).tar.gz /daten     # Archiv anlegen</w:t>
            </w:r>
          </w:p>
          <w:p>
            <w:pPr>
              <w:spacing w:after="0" w:line="250"/>
            </w:pPr>
            <w:r>
              <w:rPr>
                <w:rFonts w:ascii="Consolas" w:cs="Consolas" w:eastAsia="Consolas" w:hAnsi="Consolas"/>
                <w:color w:val="D6E4F0"/>
                <w:sz w:val="19"/>
                <w:szCs w:val="19"/>
              </w:rPr>
              <w:t xml:space="preserve">rsync -av /daten /backup/daten                # nur Änderungen abgleichen</w:t>
            </w:r>
          </w:p>
          <w:p>
            <w:pPr>
              <w:spacing w:after="0" w:line="250"/>
            </w:pPr>
            <w:r>
              <w:rPr>
                <w:rFonts w:ascii="Consolas" w:cs="Consolas" w:eastAsia="Consolas" w:hAnsi="Consolas"/>
                <w:color w:val="D6E4F0"/>
                <w:sz w:val="19"/>
                <w:szCs w:val="19"/>
              </w:rPr>
              <w:t xml:space="preserve">wbadmin start backup -backupTarget:E: -include:C: -quiet   # Windows</w:t>
            </w:r>
          </w:p>
        </w:tc>
      </w:tr>
    </w:tbl>
    <w:p>
      <w:pPr>
        <w:pStyle w:val="Heading1"/>
        <w:spacing w:after="140" w:before="320"/>
      </w:pPr>
      <w:r>
        <w:rPr>
          <w:rFonts w:ascii="Calibri" w:cs="Calibri" w:eastAsia="Calibri" w:hAnsi="Calibri"/>
          <w:b/>
          <w:bCs/>
          <w:color w:val="003366"/>
          <w:sz w:val="30"/>
          <w:szCs w:val="30"/>
        </w:rPr>
        <w:t xml:space="preserve">7  Härtung (Hardening)</w:t>
      </w:r>
    </w:p>
    <w:p>
      <w:pPr>
        <w:spacing w:after="120" w:line="276"/>
      </w:pPr>
      <w:r>
        <w:rPr>
          <w:rFonts w:ascii="Calibri" w:cs="Calibri" w:eastAsia="Calibri" w:hAnsi="Calibri"/>
          <w:color w:val="1A1A1A"/>
          <w:sz w:val="22"/>
          <w:szCs w:val="22"/>
        </w:rPr>
        <w:t xml:space="preserve">Das Grundprinzip der Härtung lautet: abschalten, was nicht gebraucht wird. Dazu gehört, nicht benötigte Dienste zu deaktivieren, nicht benötigte Ports per Firewall zu schließen, Standard- und Beispielkonten zu entfernen, Standardpasswörter zu ändern sowie ungenutzte Software und Freigaben zu entfernen. Konkrete, geprüfte Checklisten liefern die CIS-Benchmarks und das BSI-Grundschutz-Kompendium.</w:t>
      </w:r>
    </w:p>
    <w:p>
      <w:pPr>
        <w:spacing w:after="120" w:line="276"/>
      </w:pPr>
      <w:r>
        <w:rPr>
          <w:rFonts w:ascii="Calibri" w:cs="Calibri" w:eastAsia="Calibri" w:hAnsi="Calibri"/>
          <w:color w:val="1A1A1A"/>
          <w:sz w:val="22"/>
          <w:szCs w:val="22"/>
        </w:rPr>
        <w:t xml:space="preserve">Drei weitere Bausteine: Ein konsequentes Patch-Management verteilt Sicherheitsupdates zeitnah und automatisiert und schließt so bekannte Lücken. Das Least-Privilege-Prinzip vergibt nur die nötigsten Rechte, vermeidet das dauerhafte Arbeiten als Administrator bzw. root und sichert Anmeldungen mit starker Authentifizierung (möglichst MFA). Eine restriktive Firewall öffnet nur benötigte Ports, beschränkt den Management-Zugang (RDP/SSH) auf interne Netze oder VPN und protokolliert Zugriffe.</w:t>
      </w:r>
    </w:p>
    <w:p>
      <w:pPr>
        <w:pStyle w:val="Heading1"/>
        <w:spacing w:after="140" w:before="320"/>
      </w:pPr>
      <w:r>
        <w:rPr>
          <w:rFonts w:ascii="Calibri" w:cs="Calibri" w:eastAsia="Calibri" w:hAnsi="Calibri"/>
          <w:b/>
          <w:bCs/>
          <w:color w:val="003366"/>
          <w:sz w:val="30"/>
          <w:szCs w:val="30"/>
        </w:rPr>
        <w:t xml:space="preserve">8  Zusammenspiel &amp; typische Fehler</w:t>
      </w:r>
    </w:p>
    <w:p>
      <w:pPr>
        <w:spacing w:after="120" w:line="276"/>
      </w:pPr>
      <w:r>
        <w:rPr>
          <w:rFonts w:ascii="Calibri" w:cs="Calibri" w:eastAsia="Calibri" w:hAnsi="Calibri"/>
          <w:color w:val="1A1A1A"/>
          <w:sz w:val="22"/>
          <w:szCs w:val="22"/>
        </w:rPr>
        <w:t xml:space="preserve">Die vier Säulen greifen ineinander: Das Monitoring meldet das Problem, die Logs zeigen die Ursache, das Backup stellt verlorene Daten wieder her und die Härtung verhindert den nächsten Vorfall.</w:t>
      </w:r>
    </w:p>
    <w:p>
      <w:pPr>
        <w:pStyle w:val="Heading2"/>
        <w:spacing w:after="100" w:before="220"/>
      </w:pPr>
      <w:r>
        <w:rPr>
          <w:rFonts w:ascii="Calibri" w:cs="Calibri" w:eastAsia="Calibri" w:hAnsi="Calibri"/>
          <w:b/>
          <w:bCs/>
          <w:color w:val="0066AA"/>
          <w:sz w:val="25"/>
          <w:szCs w:val="25"/>
        </w:rPr>
        <w:t xml:space="preserve">Typische Fehler</w:t>
      </w:r>
    </w:p>
    <w:p>
      <w:pPr>
        <w:pStyle w:val="ListParagraph"/>
        <w:numPr>
          <w:ilvl w:val="0"/>
          <w:numId w:val="2"/>
        </w:numPr>
        <w:spacing w:after="70" w:line="270"/>
      </w:pPr>
      <w:r>
        <w:rPr>
          <w:rFonts w:ascii="Calibri" w:cs="Calibri" w:eastAsia="Calibri" w:hAnsi="Calibri"/>
          <w:color w:val="1A1A1A"/>
          <w:sz w:val="22"/>
          <w:szCs w:val="22"/>
        </w:rPr>
        <w:t xml:space="preserve">Das Backup wird nie zurückgespielt — im Ernstfall stellt sich heraus, dass es unbrauchbar ist.</w:t>
      </w:r>
    </w:p>
    <w:p>
      <w:pPr>
        <w:pStyle w:val="ListParagraph"/>
        <w:numPr>
          <w:ilvl w:val="0"/>
          <w:numId w:val="2"/>
        </w:numPr>
        <w:spacing w:after="70" w:line="270"/>
      </w:pPr>
      <w:r>
        <w:rPr>
          <w:rFonts w:ascii="Calibri" w:cs="Calibri" w:eastAsia="Calibri" w:hAnsi="Calibri"/>
          <w:color w:val="1A1A1A"/>
          <w:sz w:val="22"/>
          <w:szCs w:val="22"/>
        </w:rPr>
        <w:t xml:space="preserve">Alarme haben keinen Empfänger — niemand reagiert auf das Monitoring.</w:t>
      </w:r>
    </w:p>
    <w:p>
      <w:pPr>
        <w:pStyle w:val="ListParagraph"/>
        <w:numPr>
          <w:ilvl w:val="0"/>
          <w:numId w:val="2"/>
        </w:numPr>
        <w:spacing w:after="70" w:line="270"/>
      </w:pPr>
      <w:r>
        <w:rPr>
          <w:rFonts w:ascii="Calibri" w:cs="Calibri" w:eastAsia="Calibri" w:hAnsi="Calibri"/>
          <w:color w:val="1A1A1A"/>
          <w:sz w:val="22"/>
          <w:szCs w:val="22"/>
        </w:rPr>
        <w:t xml:space="preserve">Logs ohne Rotation lassen die Platte volllaufen.</w:t>
      </w:r>
    </w:p>
    <w:p>
      <w:pPr>
        <w:pStyle w:val="ListParagraph"/>
        <w:numPr>
          <w:ilvl w:val="0"/>
          <w:numId w:val="2"/>
        </w:numPr>
        <w:spacing w:after="70" w:line="270"/>
      </w:pPr>
      <w:r>
        <w:rPr>
          <w:rFonts w:ascii="Calibri" w:cs="Calibri" w:eastAsia="Calibri" w:hAnsi="Calibri"/>
          <w:color w:val="1A1A1A"/>
          <w:sz w:val="22"/>
          <w:szCs w:val="22"/>
        </w:rPr>
        <w:t xml:space="preserve">Alle Backups liegen am selben Ort — Brand oder Ransomware vernichten alles auf einmal.</w:t>
      </w:r>
    </w:p>
    <w:p>
      <w:pPr>
        <w:pStyle w:val="Heading1"/>
        <w:spacing w:after="140" w:before="320"/>
      </w:pPr>
      <w:r>
        <w:rPr>
          <w:rFonts w:ascii="Calibri" w:cs="Calibri" w:eastAsia="Calibri" w:hAnsi="Calibri"/>
          <w:b/>
          <w:bCs/>
          <w:color w:val="003366"/>
          <w:sz w:val="30"/>
          <w:szCs w:val="30"/>
        </w:rPr>
        <w:t xml:space="preserve">Zusammenfassung</w:t>
      </w:r>
    </w:p>
    <w:p>
      <w:pPr>
        <w:spacing w:after="120" w:line="276"/>
      </w:pPr>
      <w:r>
        <w:rPr>
          <w:rFonts w:ascii="Calibri" w:cs="Calibri" w:eastAsia="Calibri" w:hAnsi="Calibri"/>
          <w:color w:val="1A1A1A"/>
          <w:sz w:val="22"/>
          <w:szCs w:val="22"/>
        </w:rPr>
        <w:t xml:space="preserve">Sicherer Betrieb ruht auf vier Säulen. Monitoring überwacht Metriken und alarmiert über Schwellwerte; Logging dokumentiert Ereignisse in der Windows-Ereignisanzeige bzw. im Linux-Journal und braucht Rotation. Backups unterscheiden Voll, differenziell und inkrementell — entscheidend ist, was die Wiederherstellung benötigt; 3-2-1, RTO und RPO bilden den Rahmen, ein getesteter Restore die Pflicht. Härtung reduziert über deaktivierte Dienste, Patches, Least Privilege und Firewall dauerhaft die Angriffsfläche.</w:t>
      </w:r>
    </w:p>
    <w:p>
      <w:pPr>
        <w:pStyle w:val="Heading1"/>
        <w:spacing w:after="140" w:before="320"/>
      </w:pPr>
      <w:r>
        <w:rPr>
          <w:rFonts w:ascii="Calibri" w:cs="Calibri" w:eastAsia="Calibri" w:hAnsi="Calibri"/>
          <w:b/>
          <w:bCs/>
          <w:color w:val="003366"/>
          <w:sz w:val="30"/>
          <w:szCs w:val="30"/>
        </w:rPr>
        <w:t xml:space="preserve">Glossar / Abkürzungen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6526"/>
      </w:tblGrid>
      <w:tr>
        <w:trPr>
          <w:tblHeader/>
        </w:trPr>
        <w:tc>
          <w:tcPr>
            <w:tcW w:type="dxa" w:w="25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Begriff</w:t>
            </w:r>
          </w:p>
        </w:tc>
        <w:tc>
          <w:tcPr>
            <w:tcW w:type="dxa" w:w="65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Bedeutung</w:t>
            </w:r>
          </w:p>
        </w:tc>
      </w:tr>
      <w:tr>
        <w:tc>
          <w:tcPr>
            <w:tcW w:type="dxa" w:w="25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Metrik</w:t>
            </w:r>
          </w:p>
        </w:tc>
        <w:tc>
          <w:tcPr>
            <w:tcW w:type="dxa" w:w="65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überwachter Kennwert (CPU, RAM, Disk …)</w:t>
            </w:r>
          </w:p>
        </w:tc>
      </w:tr>
      <w:tr>
        <w:tc>
          <w:tcPr>
            <w:tcW w:type="dxa" w:w="25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Schwellwert / Alerting</w:t>
            </w:r>
          </w:p>
        </w:tc>
        <w:tc>
          <w:tcPr>
            <w:tcW w:type="dxa" w:w="65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Grenzwert / Benachrichtigung bei Überschreitung</w:t>
            </w:r>
          </w:p>
        </w:tc>
      </w:tr>
      <w:tr>
        <w:tc>
          <w:tcPr>
            <w:tcW w:type="dxa" w:w="25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Event-ID</w:t>
            </w:r>
          </w:p>
        </w:tc>
        <w:tc>
          <w:tcPr>
            <w:tcW w:type="dxa" w:w="65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Kennnummer eines Windows-Ereignisses</w:t>
            </w:r>
          </w:p>
        </w:tc>
      </w:tr>
      <w:tr>
        <w:tc>
          <w:tcPr>
            <w:tcW w:type="dxa" w:w="25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journald / syslog</w:t>
            </w:r>
          </w:p>
        </w:tc>
        <w:tc>
          <w:tcPr>
            <w:tcW w:type="dxa" w:w="65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Linux-Logsysteme (modern / klassisch)</w:t>
            </w:r>
          </w:p>
        </w:tc>
      </w:tr>
      <w:tr>
        <w:tc>
          <w:tcPr>
            <w:tcW w:type="dxa" w:w="25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logrotate</w:t>
            </w:r>
          </w:p>
        </w:tc>
        <w:tc>
          <w:tcPr>
            <w:tcW w:type="dxa" w:w="65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dreht, komprimiert und löscht alte Logs</w:t>
            </w:r>
          </w:p>
        </w:tc>
      </w:tr>
      <w:tr>
        <w:tc>
          <w:tcPr>
            <w:tcW w:type="dxa" w:w="25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Voll/Diff/Inkr.</w:t>
            </w:r>
          </w:p>
        </w:tc>
        <w:tc>
          <w:tcPr>
            <w:tcW w:type="dxa" w:w="65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Backup-Strategien (siehe Tabelle)</w:t>
            </w:r>
          </w:p>
        </w:tc>
      </w:tr>
      <w:tr>
        <w:tc>
          <w:tcPr>
            <w:tcW w:type="dxa" w:w="25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3-2-1-Regel</w:t>
            </w:r>
          </w:p>
        </w:tc>
        <w:tc>
          <w:tcPr>
            <w:tcW w:type="dxa" w:w="65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3 Kopien, 2 Medien, 1 offsite</w:t>
            </w:r>
          </w:p>
        </w:tc>
      </w:tr>
      <w:tr>
        <w:tc>
          <w:tcPr>
            <w:tcW w:type="dxa" w:w="25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RTO</w:t>
            </w:r>
          </w:p>
        </w:tc>
        <w:tc>
          <w:tcPr>
            <w:tcW w:type="dxa" w:w="65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Recovery Time Objective — Wiederanlaufzeit</w:t>
            </w:r>
          </w:p>
        </w:tc>
      </w:tr>
      <w:tr>
        <w:tc>
          <w:tcPr>
            <w:tcW w:type="dxa" w:w="25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RPO</w:t>
            </w:r>
          </w:p>
        </w:tc>
        <w:tc>
          <w:tcPr>
            <w:tcW w:type="dxa" w:w="65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Recovery Point Objective — tolerierbarer Datenverlust</w:t>
            </w:r>
          </w:p>
        </w:tc>
      </w:tr>
      <w:tr>
        <w:tc>
          <w:tcPr>
            <w:tcW w:type="dxa" w:w="25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Härtung</w:t>
            </w:r>
          </w:p>
        </w:tc>
        <w:tc>
          <w:tcPr>
            <w:tcW w:type="dxa" w:w="65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Reduzieren der Angriffsfläche</w:t>
            </w:r>
          </w:p>
        </w:tc>
      </w:tr>
    </w:tbl>
    <w:p>
      <w:pPr>
        <w:pStyle w:val="Heading1"/>
        <w:spacing w:after="140" w:before="320"/>
      </w:pPr>
      <w:r>
        <w:rPr>
          <w:rFonts w:ascii="Calibri" w:cs="Calibri" w:eastAsia="Calibri" w:hAnsi="Calibri"/>
          <w:b/>
          <w:bCs/>
          <w:color w:val="003366"/>
          <w:sz w:val="30"/>
          <w:szCs w:val="30"/>
        </w:rPr>
        <w:t xml:space="preserve">Kontrollfragen zur Selbstüberprüfung</w:t>
      </w:r>
    </w:p>
    <w:p>
      <w:pPr>
        <w:pStyle w:val="ListParagraph"/>
        <w:numPr>
          <w:ilvl w:val="0"/>
          <w:numId w:val="3"/>
        </w:numPr>
        <w:spacing w:after="90" w:line="270"/>
      </w:pPr>
      <w:r>
        <w:rPr>
          <w:rFonts w:ascii="Calibri" w:cs="Calibri" w:eastAsia="Calibri" w:hAnsi="Calibri"/>
          <w:color w:val="1A1A1A"/>
          <w:sz w:val="22"/>
          <w:szCs w:val="22"/>
        </w:rPr>
        <w:t xml:space="preserve">Nennen Sie vier Kennwerte, die ein Server-Monitoring typischerweise überwacht.</w:t>
      </w:r>
    </w:p>
    <w:p>
      <w:pPr>
        <w:pStyle w:val="ListParagraph"/>
        <w:numPr>
          <w:ilvl w:val="0"/>
          <w:numId w:val="3"/>
        </w:numPr>
        <w:spacing w:after="90" w:line="270"/>
      </w:pPr>
      <w:r>
        <w:rPr>
          <w:rFonts w:ascii="Calibri" w:cs="Calibri" w:eastAsia="Calibri" w:hAnsi="Calibri"/>
          <w:color w:val="1A1A1A"/>
          <w:sz w:val="22"/>
          <w:szCs w:val="22"/>
        </w:rPr>
        <w:t xml:space="preserve">Wo finden Sie unter Windows bzw. Linux die Systemprotokolle?</w:t>
      </w:r>
    </w:p>
    <w:p>
      <w:pPr>
        <w:pStyle w:val="ListParagraph"/>
        <w:numPr>
          <w:ilvl w:val="0"/>
          <w:numId w:val="3"/>
        </w:numPr>
        <w:spacing w:after="90" w:line="270"/>
      </w:pPr>
      <w:r>
        <w:rPr>
          <w:rFonts w:ascii="Calibri" w:cs="Calibri" w:eastAsia="Calibri" w:hAnsi="Calibri"/>
          <w:color w:val="1A1A1A"/>
          <w:sz w:val="22"/>
          <w:szCs w:val="22"/>
        </w:rPr>
        <w:t xml:space="preserve">Sie sichern Mo voll, Di–Fr inkrementell. Welche Sätze brauchen Sie für einen Restore am Fr-Abend?</w:t>
      </w:r>
    </w:p>
    <w:p>
      <w:pPr>
        <w:pStyle w:val="ListParagraph"/>
        <w:numPr>
          <w:ilvl w:val="0"/>
          <w:numId w:val="3"/>
        </w:numPr>
        <w:spacing w:after="90" w:line="270"/>
      </w:pPr>
      <w:r>
        <w:rPr>
          <w:rFonts w:ascii="Calibri" w:cs="Calibri" w:eastAsia="Calibri" w:hAnsi="Calibri"/>
          <w:color w:val="1A1A1A"/>
          <w:sz w:val="22"/>
          <w:szCs w:val="22"/>
        </w:rPr>
        <w:t xml:space="preserve">Erklären Sie den Unterschied zwischen differenzieller und inkrementeller Sicherung.</w:t>
      </w:r>
    </w:p>
    <w:p>
      <w:pPr>
        <w:pStyle w:val="ListParagraph"/>
        <w:numPr>
          <w:ilvl w:val="0"/>
          <w:numId w:val="3"/>
        </w:numPr>
        <w:spacing w:after="90" w:line="270"/>
      </w:pPr>
      <w:r>
        <w:rPr>
          <w:rFonts w:ascii="Calibri" w:cs="Calibri" w:eastAsia="Calibri" w:hAnsi="Calibri"/>
          <w:color w:val="1A1A1A"/>
          <w:sz w:val="22"/>
          <w:szCs w:val="22"/>
        </w:rPr>
        <w:t xml:space="preserve">Was besagen RTO und RPO, und welche Backup-Eigenschaft beeinflusst das RPO?</w:t>
      </w:r>
    </w:p>
    <w:p>
      <w:pPr>
        <w:pStyle w:val="ListParagraph"/>
        <w:numPr>
          <w:ilvl w:val="0"/>
          <w:numId w:val="3"/>
        </w:numPr>
        <w:spacing w:after="90" w:line="270"/>
      </w:pPr>
      <w:r>
        <w:rPr>
          <w:rFonts w:ascii="Calibri" w:cs="Calibri" w:eastAsia="Calibri" w:hAnsi="Calibri"/>
          <w:color w:val="1A1A1A"/>
          <w:sz w:val="22"/>
          <w:szCs w:val="22"/>
        </w:rPr>
        <w:t xml:space="preserve">Nennen Sie drei konkrete Härtungsmaßnahmen für einen Server.</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Serverdienste bereitstellen</w:t>
    </w:r>
    <w:r>
      <w:rPr>
        <w:rFonts w:ascii="Calibri" w:cs="Calibri" w:eastAsia="Calibri" w:hAnsi="Calibri"/>
        <w:color w:val="5A6B7B"/>
        <w:sz w:val="16"/>
        <w:szCs w:val="16"/>
      </w:rPr>
      <w:t xml:space="preserve">	Etappe 7: Monitoring, Logging &amp; Backup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7 – Handout Monitoring, Logging &amp; Backup</dc:title>
  <dc:creator>[Vor- und Nachname]</dc:creator>
  <cp:lastModifiedBy>Un-named</cp:lastModifiedBy>
  <cp:revision>1</cp:revision>
  <dcterms:created xsi:type="dcterms:W3CDTF">2026-06-28T21:08:51.637Z</dcterms:created>
  <dcterms:modified xsi:type="dcterms:W3CDTF">2026-06-28T21:08:51.637Z</dcterms:modified>
</cp:coreProperties>
</file>

<file path=docProps/custom.xml><?xml version="1.0" encoding="utf-8"?>
<Properties xmlns="http://schemas.openxmlformats.org/officeDocument/2006/custom-properties" xmlns:vt="http://schemas.openxmlformats.org/officeDocument/2006/docPropsVTypes"/>
</file>