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3</w:t>
      </w:r>
    </w:p>
    <w:p>
      <w:pPr>
        <w:pBdr>
          <w:bottom w:val="single" w:color="F0A500" w:sz="8" w:space="6"/>
        </w:pBdr>
        <w:spacing w:after="60"/>
      </w:pPr>
      <w:r>
        <w:rPr>
          <w:rFonts w:ascii="Calibri" w:cs="Calibri" w:eastAsia="Calibri" w:hAnsi="Calibri"/>
          <w:color w:val="5A6B7B"/>
          <w:sz w:val="23"/>
          <w:szCs w:val="23"/>
        </w:rPr>
        <w:t xml:space="preserve">Dateiserver, AGDLP-Rechtevergabe, Druckdienst &amp; Linux-Rechte</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Auf dem Dateiserver der Nordfracht GmbH sollen Vertrieb und Buchhaltung getrennte Ablagen erhalten. Sie richten die Freigabe ein, vergeben die Rechte sauber nach AGDLP, stellen einen Drucker bereit und bilden dasselbe Prinzip anschließend unter Linux nach.</w:t>
      </w:r>
    </w:p>
    <w:p>
      <w:pPr>
        <w:spacing w:after="120" w:line="276"/>
      </w:pPr>
      <w:r>
        <w:rPr>
          <w:rFonts w:ascii="Calibri" w:cs="Calibri" w:eastAsia="Calibri" w:hAnsi="Calibri"/>
          <w:b/>
          <w:bCs/>
          <w:color w:val="1A1A1A"/>
          <w:sz w:val="22"/>
          <w:szCs w:val="22"/>
        </w:rPr>
        <w:t xml:space="preserve">Server: </w:t>
      </w:r>
      <w:r>
        <w:rPr>
          <w:rFonts w:ascii="Consolas" w:cs="Consolas" w:eastAsia="Consolas" w:hAnsi="Consolas"/>
          <w:color w:val="1A1A1A"/>
          <w:sz w:val="22"/>
          <w:szCs w:val="22"/>
        </w:rPr>
        <w:t xml:space="preserve">dc01.firma.de</w:t>
      </w:r>
      <w:r>
        <w:rPr>
          <w:rFonts w:ascii="Calibri" w:cs="Calibri" w:eastAsia="Calibri" w:hAnsi="Calibri"/>
          <w:b/>
          <w:bCs/>
          <w:color w:val="1A1A1A"/>
          <w:sz w:val="22"/>
          <w:szCs w:val="22"/>
        </w:rPr>
        <w:t xml:space="preserve">   ·   Datenpfad: </w:t>
      </w:r>
      <w:r>
        <w:rPr>
          <w:rFonts w:ascii="Consolas" w:cs="Consolas" w:eastAsia="Consolas" w:hAnsi="Consolas"/>
          <w:color w:val="1A1A1A"/>
          <w:sz w:val="22"/>
          <w:szCs w:val="22"/>
        </w:rPr>
        <w:t xml:space="preserve">D:\Daten\Vertrieb</w:t>
      </w:r>
      <w:r>
        <w:rPr>
          <w:rFonts w:ascii="Calibri" w:cs="Calibri" w:eastAsia="Calibri" w:hAnsi="Calibri"/>
          <w:b/>
          <w:bCs/>
          <w:color w:val="1A1A1A"/>
          <w:sz w:val="22"/>
          <w:szCs w:val="22"/>
        </w:rPr>
        <w:t xml:space="preserve">   ·   Testbenutzer: </w:t>
      </w:r>
      <w:r>
        <w:rPr>
          <w:rFonts w:ascii="Calibri" w:cs="Calibri" w:eastAsia="Calibri" w:hAnsi="Calibri"/>
          <w:color w:val="1A1A1A"/>
          <w:sz w:val="22"/>
          <w:szCs w:val="22"/>
        </w:rPr>
        <w:t xml:space="preserve">m.mustermann (Vertrieb), e.euler (Buchhaltung)</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1/2, zweiter Datenträger als D: eingebunden.</w:t>
      </w:r>
    </w:p>
    <w:p>
      <w:pPr>
        <w:pStyle w:val="ListParagraph"/>
        <w:numPr>
          <w:ilvl w:val="0"/>
          <w:numId w:val="2"/>
        </w:numPr>
        <w:spacing w:after="70" w:line="270"/>
      </w:pPr>
      <w:r>
        <w:rPr>
          <w:rFonts w:ascii="Calibri" w:cs="Calibri" w:eastAsia="Calibri" w:hAnsi="Calibri"/>
          <w:color w:val="1A1A1A"/>
          <w:sz w:val="22"/>
          <w:szCs w:val="22"/>
        </w:rPr>
        <w:t xml:space="preserve">Zwei Domänenbenutzer (m.mustermann, e.euler). Ggf. e.euler neu anlegen (vgl. Etappe 1).</w:t>
      </w:r>
    </w:p>
    <w:p>
      <w:pPr>
        <w:pStyle w:val="ListParagraph"/>
        <w:numPr>
          <w:ilvl w:val="0"/>
          <w:numId w:val="2"/>
        </w:numPr>
        <w:spacing w:after="70" w:line="270"/>
      </w:pPr>
      <w:r>
        <w:rPr>
          <w:rFonts w:ascii="Calibri" w:cs="Calibri" w:eastAsia="Calibri" w:hAnsi="Calibri"/>
          <w:color w:val="1A1A1A"/>
          <w:sz w:val="22"/>
          <w:szCs w:val="22"/>
        </w:rPr>
        <w:t xml:space="preserve">Eine Linux-VM (Ubuntu) mit installiertem Paket acl für Teil C. Snapshot vor Beginn.</w:t>
      </w:r>
    </w:p>
    <w:p>
      <w:pPr>
        <w:pStyle w:val="Heading1"/>
        <w:spacing w:after="140" w:before="320"/>
      </w:pPr>
      <w:r>
        <w:rPr>
          <w:rFonts w:ascii="Calibri" w:cs="Calibri" w:eastAsia="Calibri" w:hAnsi="Calibri"/>
          <w:b/>
          <w:bCs/>
          <w:color w:val="003366"/>
          <w:sz w:val="30"/>
          <w:szCs w:val="30"/>
        </w:rPr>
        <w:t xml:space="preserve">Teil A — Dateiserver &amp; Rechte nach AGDLP</w:t>
      </w:r>
    </w:p>
    <w:p>
      <w:pPr>
        <w:pStyle w:val="Heading2"/>
        <w:spacing w:after="100" w:before="220"/>
      </w:pPr>
      <w:r>
        <w:rPr>
          <w:rFonts w:ascii="Calibri" w:cs="Calibri" w:eastAsia="Calibri" w:hAnsi="Calibri"/>
          <w:b/>
          <w:bCs/>
          <w:color w:val="0066AA"/>
          <w:sz w:val="25"/>
          <w:szCs w:val="25"/>
        </w:rPr>
        <w:t xml:space="preserve">Aufgabe A1: Ordner und Freigabe anlegen</w:t>
      </w:r>
    </w:p>
    <w:p>
      <w:pPr>
        <w:spacing w:after="120" w:line="276"/>
      </w:pPr>
      <w:r>
        <w:rPr>
          <w:rFonts w:ascii="Calibri" w:cs="Calibri" w:eastAsia="Calibri" w:hAnsi="Calibri"/>
          <w:color w:val="1A1A1A"/>
          <w:sz w:val="22"/>
          <w:szCs w:val="22"/>
        </w:rPr>
        <w:t xml:space="preserve">Erstellen Sie den Ordner D:\Daten\Vertrieb und geben Sie ihn als „Vertrieb“ frei. Die Freigabeberechtigung erhält großzügig „Authentifizierte Benutzer“ = Vollzugriff (Feinsteuerung erfolgt über NTFS).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New-Item -Path "D:\Daten\Vertrieb" -ItemType Directory</w:t>
            </w:r>
          </w:p>
          <w:p>
            <w:pPr>
              <w:spacing w:after="0" w:line="250"/>
            </w:pPr>
            <w:r>
              <w:rPr>
                <w:rFonts w:ascii="Consolas" w:cs="Consolas" w:eastAsia="Consolas" w:hAnsi="Consolas"/>
                <w:color w:val="D6E4F0"/>
                <w:sz w:val="19"/>
                <w:szCs w:val="19"/>
              </w:rPr>
              <w:t xml:space="preserve">New-SmbShare -Name "Vertrieb" -Path "____________________" `</w:t>
            </w:r>
          </w:p>
          <w:p>
            <w:pPr>
              <w:spacing w:after="0" w:line="250"/>
            </w:pPr>
            <w:r>
              <w:rPr>
                <w:rFonts w:ascii="Consolas" w:cs="Consolas" w:eastAsia="Consolas" w:hAnsi="Consolas"/>
                <w:color w:val="D6E4F0"/>
                <w:sz w:val="19"/>
                <w:szCs w:val="19"/>
              </w:rPr>
              <w:t xml:space="preserve">  -FullAccess "____________________"</w:t>
            </w:r>
          </w:p>
        </w:tc>
      </w:tr>
    </w:tbl>
    <w:p>
      <w:pPr>
        <w:spacing w:after="30"/>
      </w:pPr>
      <w:r>
        <w:rPr>
          <w:rFonts w:ascii="Calibri" w:cs="Calibri" w:eastAsia="Calibri" w:hAnsi="Calibri"/>
          <w:color w:val="5A6B7B"/>
          <w:sz w:val="20"/>
          <w:szCs w:val="20"/>
        </w:rPr>
        <w:t xml:space="preserve">Warum großzügige Freigabe + feine NTFS-Steuerung?</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AGDLP-Gruppen anlegen und verschachteln</w:t>
      </w:r>
    </w:p>
    <w:p>
      <w:pPr>
        <w:spacing w:after="120" w:line="276"/>
      </w:pPr>
      <w:r>
        <w:rPr>
          <w:rFonts w:ascii="Calibri" w:cs="Calibri" w:eastAsia="Calibri" w:hAnsi="Calibri"/>
          <w:color w:val="1A1A1A"/>
          <w:sz w:val="22"/>
          <w:szCs w:val="22"/>
        </w:rPr>
        <w:t xml:space="preserve">Legen Sie die globale Gruppe GG_Vertrieb und die domänenlokale Gruppe DL_Vertrieb_RW an. Nehmen Sie m.mustermann in GG_Vertrieb auf und GG_Vertrieb in DL_Vertrieb_RW (das Herz von AGDLP).</w:t>
      </w:r>
    </w:p>
    <w:p>
      <w:pPr>
        <w:spacing w:after="120" w:line="276"/>
      </w:pPr>
      <w:r>
        <w:rPr>
          <w:rFonts w:ascii="Calibri" w:cs="Calibri" w:eastAsia="Calibri" w:hAnsi="Calibri"/>
          <w:color w:val="1A1A1A"/>
          <w:sz w:val="22"/>
          <w:szCs w:val="22"/>
        </w:rPr>
        <w:t xml:space="preserve">Vervollständigen Sie die Verschachtelung: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New-ADGroup -Name "GG_Vertrieb"    -GroupScope Global      -Path "OU=Vertrieb,DC=firma,DC=de"</w:t>
            </w:r>
          </w:p>
          <w:p>
            <w:pPr>
              <w:spacing w:after="0" w:line="250"/>
            </w:pPr>
            <w:r>
              <w:rPr>
                <w:rFonts w:ascii="Consolas" w:cs="Consolas" w:eastAsia="Consolas" w:hAnsi="Consolas"/>
                <w:color w:val="D6E4F0"/>
                <w:sz w:val="19"/>
                <w:szCs w:val="19"/>
              </w:rPr>
              <w:t xml:space="preserve">New-ADGroup -Name "DL_Vertrieb_RW" -GroupScope ___________ -Path "OU=Vertrieb,DC=firma,DC=de"</w:t>
            </w:r>
          </w:p>
          <w:p>
            <w:pPr>
              <w:spacing w:after="0" w:line="250"/>
            </w:pPr>
            <w:r>
              <w:rPr>
                <w:rFonts w:ascii="Consolas" w:cs="Consolas" w:eastAsia="Consolas" w:hAnsi="Consolas"/>
                <w:color w:val="D6E4F0"/>
                <w:sz w:val="19"/>
                <w:szCs w:val="19"/>
              </w:rPr>
              <w:t xml:space="preserve">Add-ADGroupMember -Identity GG_Vertrieb   -Members ____________</w:t>
            </w:r>
          </w:p>
          <w:p>
            <w:pPr>
              <w:spacing w:after="0" w:line="250"/>
            </w:pPr>
            <w:r>
              <w:rPr>
                <w:rFonts w:ascii="Consolas" w:cs="Consolas" w:eastAsia="Consolas" w:hAnsi="Consolas"/>
                <w:color w:val="D6E4F0"/>
                <w:sz w:val="19"/>
                <w:szCs w:val="19"/>
              </w:rPr>
              <w:t xml:space="preserve">Add-ADGroupMember -Identity ____________  -Members GG_Vertrieb</w:t>
            </w:r>
          </w:p>
        </w:tc>
      </w:tr>
    </w:tbl>
    <w:p>
      <w:pPr>
        <w:spacing w:after="30"/>
      </w:pPr>
      <w:r>
        <w:rPr>
          <w:rFonts w:ascii="Calibri" w:cs="Calibri" w:eastAsia="Calibri" w:hAnsi="Calibri"/>
          <w:color w:val="5A6B7B"/>
          <w:sz w:val="20"/>
          <w:szCs w:val="20"/>
        </w:rPr>
        <w:t xml:space="preserve">Welche Gruppe wird Mitglied welcher? Warum?</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NTFS-Recht der DL-Gruppe zuweisen</w:t>
      </w:r>
    </w:p>
    <w:p>
      <w:pPr>
        <w:spacing w:after="120" w:line="276"/>
      </w:pPr>
      <w:r>
        <w:rPr>
          <w:rFonts w:ascii="Calibri" w:cs="Calibri" w:eastAsia="Calibri" w:hAnsi="Calibri"/>
          <w:color w:val="1A1A1A"/>
          <w:sz w:val="22"/>
          <w:szCs w:val="22"/>
        </w:rPr>
        <w:t xml:space="preserve">Geben Sie der Gruppe DL_Vertrieb_RW auf D:\Daten\Vertrieb das NTFS-Recht „Ändern“ (Modify).</w:t>
      </w:r>
    </w:p>
    <w:p>
      <w:pPr>
        <w:spacing w:after="120" w:line="276"/>
      </w:pPr>
      <w:r>
        <w:rPr>
          <w:rFonts w:ascii="Calibri" w:cs="Calibri" w:eastAsia="Calibri" w:hAnsi="Calibri"/>
          <w:color w:val="1A1A1A"/>
          <w:sz w:val="22"/>
          <w:szCs w:val="22"/>
        </w:rPr>
        <w:t xml:space="preserve">Setzen Sie das Recht per GUI (Eigenschaften → Sicherheit) oder PowerShell. Notieren Sie, welcher Gruppe Sie das Recht geben — und welcher NICHT.</w:t>
      </w:r>
    </w:p>
    <w:p>
      <w:pPr>
        <w:spacing w:after="30"/>
      </w:pPr>
      <w:r>
        <w:rPr>
          <w:rFonts w:ascii="Calibri" w:cs="Calibri" w:eastAsia="Calibri" w:hAnsi="Calibri"/>
          <w:color w:val="5A6B7B"/>
          <w:sz w:val="20"/>
          <w:szCs w:val="20"/>
        </w:rPr>
        <w:t xml:space="preserve">Welcher Gruppe wird das NTFS-Recht zugewiesen?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A4: Effektive Berechtigung testen</w:t>
      </w:r>
    </w:p>
    <w:p>
      <w:pPr>
        <w:spacing w:after="120" w:line="276"/>
      </w:pPr>
      <w:r>
        <w:rPr>
          <w:rFonts w:ascii="Calibri" w:cs="Calibri" w:eastAsia="Calibri" w:hAnsi="Calibri"/>
          <w:color w:val="1A1A1A"/>
          <w:sz w:val="22"/>
          <w:szCs w:val="22"/>
        </w:rPr>
        <w:t xml:space="preserve">Melden Sie sich an einem Client als m.mustermann an und öffnen Sie \\dc01\Vertrieb. Anschließend als e.euler (Buchhaltung, nicht in der Gruppe).</w:t>
      </w:r>
    </w:p>
    <w:p>
      <w:pPr>
        <w:spacing w:after="30"/>
      </w:pPr>
      <w:r>
        <w:rPr>
          <w:rFonts w:ascii="Calibri" w:cs="Calibri" w:eastAsia="Calibri" w:hAnsi="Calibri"/>
          <w:color w:val="5A6B7B"/>
          <w:sz w:val="20"/>
          <w:szCs w:val="20"/>
        </w:rPr>
        <w:t xml:space="preserve">Was kann m.mustermann, was e.euler? Begründen Sie über die Berechtigungsebenen.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A5: Vererbung gezielt unterbrechen</w:t>
      </w:r>
    </w:p>
    <w:p>
      <w:pPr>
        <w:spacing w:after="120" w:line="276"/>
      </w:pPr>
      <w:r>
        <w:rPr>
          <w:rFonts w:ascii="Calibri" w:cs="Calibri" w:eastAsia="Calibri" w:hAnsi="Calibri"/>
          <w:color w:val="1A1A1A"/>
          <w:sz w:val="22"/>
          <w:szCs w:val="22"/>
        </w:rPr>
        <w:t xml:space="preserve">Im Unterordner „Vertraulich“ soll NUR m.mustermann lesen dürfen. Unterbrechen Sie dort die Vererbung und setzen Sie das Recht explizit.</w:t>
      </w:r>
    </w:p>
    <w:p>
      <w:pPr>
        <w:spacing w:after="30"/>
      </w:pPr>
      <w:r>
        <w:rPr>
          <w:rFonts w:ascii="Calibri" w:cs="Calibri" w:eastAsia="Calibri" w:hAnsi="Calibri"/>
          <w:color w:val="5A6B7B"/>
          <w:sz w:val="20"/>
          <w:szCs w:val="20"/>
        </w:rPr>
        <w:t xml:space="preserve">Beschreiben Sie die Schritte. Was passiert mit den vorher geerbten Rechten?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Druckdienst bereitstellen</w:t>
      </w:r>
    </w:p>
    <w:p>
      <w:pPr>
        <w:pStyle w:val="Heading2"/>
        <w:spacing w:after="100" w:before="220"/>
      </w:pPr>
      <w:r>
        <w:rPr>
          <w:rFonts w:ascii="Calibri" w:cs="Calibri" w:eastAsia="Calibri" w:hAnsi="Calibri"/>
          <w:b/>
          <w:bCs/>
          <w:color w:val="0066AA"/>
          <w:sz w:val="25"/>
          <w:szCs w:val="25"/>
        </w:rPr>
        <w:t xml:space="preserve">Aufgabe B1: Druckserver-Rolle und Drucker anlegen</w:t>
      </w:r>
    </w:p>
    <w:p>
      <w:pPr>
        <w:spacing w:after="120" w:line="276"/>
      </w:pPr>
      <w:r>
        <w:rPr>
          <w:rFonts w:ascii="Calibri" w:cs="Calibri" w:eastAsia="Calibri" w:hAnsi="Calibri"/>
          <w:color w:val="1A1A1A"/>
          <w:sz w:val="22"/>
          <w:szCs w:val="22"/>
        </w:rPr>
        <w:t xml:space="preserve">Installieren Sie die Druckserver-Rolle und legen Sie einen Drucker an (ohne physisches Gerät genügt der Port „Microsoft Print to PDF“). Geben Sie ihn als „Vertrieb-Drucker“ frei.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Print-Services -IncludeManagementTools</w:t>
            </w:r>
          </w:p>
          <w:p>
            <w:pPr>
              <w:spacing w:after="0" w:line="250"/>
            </w:pPr>
            <w:r>
              <w:rPr>
                <w:rFonts w:ascii="Consolas" w:cs="Consolas" w:eastAsia="Consolas" w:hAnsi="Consolas"/>
                <w:color w:val="D6E4F0"/>
                <w:sz w:val="19"/>
                <w:szCs w:val="19"/>
              </w:rPr>
              <w:t xml:space="preserve">Add-Printer -Name "Vertrieb-Drucker" -DriverName "____________" `</w:t>
            </w:r>
          </w:p>
          <w:p>
            <w:pPr>
              <w:spacing w:after="0" w:line="250"/>
            </w:pPr>
            <w:r>
              <w:rPr>
                <w:rFonts w:ascii="Consolas" w:cs="Consolas" w:eastAsia="Consolas" w:hAnsi="Consolas"/>
                <w:color w:val="D6E4F0"/>
                <w:sz w:val="19"/>
                <w:szCs w:val="19"/>
              </w:rPr>
              <w:t xml:space="preserve">  -PortName "PORTPROMPT:" -Shared -ShareName "Vertrieb-Drucker"</w:t>
            </w:r>
          </w:p>
        </w:tc>
      </w:tr>
    </w:tbl>
    <w:p>
      <w:pPr>
        <w:pStyle w:val="Heading2"/>
        <w:spacing w:after="100" w:before="220"/>
      </w:pPr>
      <w:r>
        <w:rPr>
          <w:rFonts w:ascii="Calibri" w:cs="Calibri" w:eastAsia="Calibri" w:hAnsi="Calibri"/>
          <w:b/>
          <w:bCs/>
          <w:color w:val="0066AA"/>
          <w:sz w:val="25"/>
          <w:szCs w:val="25"/>
        </w:rPr>
        <w:t xml:space="preserve">Aufgabe B2: Druckerberechtigung über Gruppe</w:t>
      </w:r>
    </w:p>
    <w:p>
      <w:pPr>
        <w:spacing w:after="120" w:line="276"/>
      </w:pPr>
      <w:r>
        <w:rPr>
          <w:rFonts w:ascii="Calibri" w:cs="Calibri" w:eastAsia="Calibri" w:hAnsi="Calibri"/>
          <w:color w:val="1A1A1A"/>
          <w:sz w:val="22"/>
          <w:szCs w:val="22"/>
        </w:rPr>
        <w:t xml:space="preserve">Erlauben Sie der Gruppe GG_Vertrieb das Recht „Drucken“ und nennen Sie die drei möglichen Druckerberechtigungen.</w:t>
      </w:r>
    </w:p>
    <w:p>
      <w:pPr>
        <w:spacing w:after="30"/>
      </w:pPr>
      <w:r>
        <w:rPr>
          <w:rFonts w:ascii="Calibri" w:cs="Calibri" w:eastAsia="Calibri" w:hAnsi="Calibri"/>
          <w:color w:val="5A6B7B"/>
          <w:sz w:val="20"/>
          <w:szCs w:val="20"/>
        </w:rPr>
        <w:t xml:space="preserve">Die drei Druckerberechtigungen lauten: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Linux: POSIX-Rechte, ACLs &amp; Samba</w:t>
      </w:r>
    </w:p>
    <w:p>
      <w:pPr>
        <w:pStyle w:val="Heading2"/>
        <w:spacing w:after="100" w:before="220"/>
      </w:pPr>
      <w:r>
        <w:rPr>
          <w:rFonts w:ascii="Calibri" w:cs="Calibri" w:eastAsia="Calibri" w:hAnsi="Calibri"/>
          <w:b/>
          <w:bCs/>
          <w:color w:val="0066AA"/>
          <w:sz w:val="25"/>
          <w:szCs w:val="25"/>
        </w:rPr>
        <w:t xml:space="preserve">Aufgabe C1: POSIX-Rechte setzen</w:t>
      </w:r>
    </w:p>
    <w:p>
      <w:pPr>
        <w:spacing w:after="120" w:line="276"/>
      </w:pPr>
      <w:r>
        <w:rPr>
          <w:rFonts w:ascii="Calibri" w:cs="Calibri" w:eastAsia="Calibri" w:hAnsi="Calibri"/>
          <w:color w:val="1A1A1A"/>
          <w:sz w:val="22"/>
          <w:szCs w:val="22"/>
        </w:rPr>
        <w:t xml:space="preserve">Legen Sie /daten/vertrieb an, setzen Sie Besitzer max, Gruppe vertrieb und die Rechte so, dass Besitzer und Gruppe alles dürfen, andere nichts.</w:t>
      </w:r>
    </w:p>
    <w:p>
      <w:pPr>
        <w:spacing w:after="120" w:line="276"/>
      </w:pPr>
      <w:r>
        <w:rPr>
          <w:rFonts w:ascii="Calibri" w:cs="Calibri" w:eastAsia="Calibri" w:hAnsi="Calibri"/>
          <w:color w:val="1A1A1A"/>
          <w:sz w:val="22"/>
          <w:szCs w:val="22"/>
        </w:rPr>
        <w:t xml:space="preserve">Vervollständigen Sie die Rechte (oktal):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chown max:vertrieb /daten/vertrieb</w:t>
            </w:r>
          </w:p>
          <w:p>
            <w:pPr>
              <w:spacing w:after="0" w:line="250"/>
            </w:pPr>
            <w:r>
              <w:rPr>
                <w:rFonts w:ascii="Consolas" w:cs="Consolas" w:eastAsia="Consolas" w:hAnsi="Consolas"/>
                <w:color w:val="D6E4F0"/>
                <w:sz w:val="19"/>
                <w:szCs w:val="19"/>
              </w:rPr>
              <w:t xml:space="preserve">sudo chmod _____ /daten/vertrieb</w:t>
            </w:r>
          </w:p>
        </w:tc>
      </w:tr>
    </w:tbl>
    <w:p>
      <w:pPr>
        <w:spacing w:after="30"/>
      </w:pPr>
      <w:r>
        <w:rPr>
          <w:rFonts w:ascii="Calibri" w:cs="Calibri" w:eastAsia="Calibri" w:hAnsi="Calibri"/>
          <w:color w:val="5A6B7B"/>
          <w:sz w:val="20"/>
          <w:szCs w:val="20"/>
        </w:rPr>
        <w:t xml:space="preserve">Welcher Oktalwert entspricht rwxrwx---? Rechnung:</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erweiterte ACL hinzufügen</w:t>
      </w:r>
    </w:p>
    <w:p>
      <w:pPr>
        <w:spacing w:after="120" w:line="276"/>
      </w:pPr>
      <w:r>
        <w:rPr>
          <w:rFonts w:ascii="Calibri" w:cs="Calibri" w:eastAsia="Calibri" w:hAnsi="Calibri"/>
          <w:color w:val="1A1A1A"/>
          <w:sz w:val="22"/>
          <w:szCs w:val="22"/>
        </w:rPr>
        <w:t xml:space="preserve">Die Buchhaltung soll lesend auf /daten/vertrieb zugreifen, ohne Besitzer oder Gruppe zu ändern. Lösen Sie das mit einer erweiterten ACL.</w:t>
      </w:r>
    </w:p>
    <w:p>
      <w:pPr>
        <w:spacing w:after="30"/>
      </w:pPr>
      <w:r>
        <w:rPr>
          <w:rFonts w:ascii="Calibri" w:cs="Calibri" w:eastAsia="Calibri" w:hAnsi="Calibri"/>
          <w:color w:val="5A6B7B"/>
          <w:sz w:val="20"/>
          <w:szCs w:val="20"/>
        </w:rPr>
        <w:t xml:space="preserve">Befehl zum Setzen der ACL + Befehl zum Anzeigen: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C3: Samba-Freigabe einrichten</w:t>
      </w:r>
    </w:p>
    <w:p>
      <w:pPr>
        <w:spacing w:after="120" w:line="276"/>
      </w:pPr>
      <w:r>
        <w:rPr>
          <w:rFonts w:ascii="Calibri" w:cs="Calibri" w:eastAsia="Calibri" w:hAnsi="Calibri"/>
          <w:color w:val="1A1A1A"/>
          <w:sz w:val="22"/>
          <w:szCs w:val="22"/>
        </w:rPr>
        <w:t xml:space="preserve">Stellen Sie /daten/vertrieb über Samba als Freigabe „Vertrieb“ für die Gruppe vertrieb bereit.</w:t>
      </w:r>
    </w:p>
    <w:p>
      <w:pPr>
        <w:spacing w:after="30"/>
      </w:pPr>
      <w:r>
        <w:rPr>
          <w:rFonts w:ascii="Calibri" w:cs="Calibri" w:eastAsia="Calibri" w:hAnsi="Calibri"/>
          <w:color w:val="5A6B7B"/>
          <w:sz w:val="20"/>
          <w:szCs w:val="20"/>
        </w:rPr>
        <w:t xml:space="preserve">smb.conf-Abschnitt notieren: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A4 hatte e.euler auf der Freigabe Vollzugriff, kam aber trotzdem nicht an die Daten. Erklären Sie das über die beiden Berechtigungsebenen.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Warum hat in A2 die globale Gruppe das NTFS-Recht NICHT direkt bekommen, sondern erst über die domänenlokale Gruppe?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Vergleichen Sie A3/A5 (NTFS) mit C1/C2 (POSIX+ACL): Wo stößt das reine POSIX-Modell an Grenzen, die NTFS und ACLs lösen?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Ein „Verweigern“ für die Gruppe „Domänen-Benutzer“ wird auf den Ordner gesetzt. Welche Folge hat das — auch für Administratoren, die Mitglied dieser Gruppe sind?</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Ordner + Freigabe Vertrieb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AGDLP: GG_Vertrieb in DL_Vertrieb_RW verschachtelt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NTFS „Ändern“ an DL_Vertrieb_RW vergeben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effektive Berechtigung getestet (m.mustermann ja, e.euler nein)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Vererbung im Unterordner Vertraulich unterbrochen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Druckserver + freigegebener Drucker mit Gruppenrecht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Linux: 770 gesetzt, ACL für Buchhaltung, Samba-Freigabe läuft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3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3 – Lab-Leittext (Schüler-Aufgabenheft)</dc:title>
  <dc:creator>[Vor- und Nachname]</dc:creator>
  <cp:lastModifiedBy>Un-named</cp:lastModifiedBy>
  <cp:revision>1</cp:revision>
  <dcterms:created xsi:type="dcterms:W3CDTF">2026-06-26T05:17:09.034Z</dcterms:created>
  <dcterms:modified xsi:type="dcterms:W3CDTF">2026-06-26T05:17:09.034Z</dcterms:modified>
</cp:coreProperties>
</file>

<file path=docProps/custom.xml><?xml version="1.0" encoding="utf-8"?>
<Properties xmlns="http://schemas.openxmlformats.org/officeDocument/2006/custom-properties" xmlns:vt="http://schemas.openxmlformats.org/officeDocument/2006/docPropsVTypes"/>
</file>