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"/>
      </w:pPr>
      <w:r>
        <w:rPr>
          <w:rFonts w:ascii="Calibri" w:cs="Calibri" w:eastAsia="Calibri" w:hAnsi="Calibri"/>
          <w:b/>
          <w:bCs/>
          <w:color w:val="003366"/>
          <w:sz w:val="40"/>
          <w:szCs w:val="40"/>
        </w:rPr>
        <w:t xml:space="preserve">VLANs</w:t>
      </w:r>
    </w:p>
    <w:p>
      <w:pPr>
        <w:spacing w:after="30"/>
      </w:pPr>
      <w:r>
        <w:rPr>
          <w:rFonts w:ascii="Calibri" w:cs="Calibri" w:eastAsia="Calibri" w:hAnsi="Calibri"/>
          <w:color w:val="0066AA"/>
          <w:sz w:val="22"/>
          <w:szCs w:val="22"/>
        </w:rPr>
        <w:t xml:space="preserve">Handout zur Präsentation · Virtuelle LANs · Access &amp; Trunk · 802.1Q-Tagging</w:t>
      </w:r>
    </w:p>
    <w:p>
      <w:pPr>
        <w:pBdr>
          <w:bottom w:val="single" w:color="0066AA" w:sz="6" w:space="6"/>
        </w:pBdr>
        <w:spacing w:after="200"/>
      </w:pPr>
      <w:r>
        <w:rPr>
          <w:rFonts w:ascii="Calibri" w:cs="Calibri" w:eastAsia="Calibri" w:hAnsi="Calibri"/>
          <w:color w:val="6E7B89"/>
          <w:sz w:val="20"/>
          <w:szCs w:val="20"/>
        </w:rPr>
        <w:t xml:space="preserve">Modul J / LF9 – Netzwerke und Dienste bereitstellen  ·  bfw Standort Lübeck  ·  FIAE / FISI</w:t>
      </w:r>
    </w:p>
    <w:p>
      <w:pPr>
        <w:pStyle w:val="Heading1"/>
      </w:pPr>
      <w:r>
        <w:t xml:space="preserve">1  Warum VLANs?</w:t>
      </w:r>
    </w:p>
    <w:p>
      <w:pPr>
        <w:spacing w:after="120" w:line="262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Ein Switch bildet von sich aus eine einzige große Broadcast-Domäne: Ein Broadcast erreicht alle angeschlossenen Geräte. In größeren Netzen erzeugt das unnötige Last und vermischt Bereiche, die eigentlich getrennt sein sollten. Ein </w:t>
      </w: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VLAN (Virtual Local Area Network)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unterteilt einen Switch logisch in mehrere getrennte Netze – ohne zusätzliche Hardware oder Verkabelung. Vorteile: weniger Broadcast-Last je Segment, mehr Sicherheit durch Trennung und flexible Zuordnung unabhängig vom Standort des Geräts.</w:t>
      </w:r>
    </w:p>
    <w:p>
      <w:pPr>
        <w:pStyle w:val="Heading1"/>
      </w:pPr>
      <w:r>
        <w:t xml:space="preserve">2  Was ist ein VLAN?</w:t>
      </w:r>
    </w:p>
    <w:p>
      <w:pPr>
        <w:spacing w:after="120" w:line="262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Ein VLAN ist eine logische Gruppierung von Switch-Ports zu einem eigenen Netz. Jedes VLAN bildet eine </w:t>
      </w: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eigene Broadcast-Domäne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; ein Broadcast bleibt innerhalb seines VLANs. Jedes VLAN hat eine </w:t>
      </w: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VLAN-ID (1–4094)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. Geräte in verschiedenen VLANs können nicht direkt kommunizieren – dafür ist ein Router (Layer 3) nötig. In der Praxis entspricht jedes VLAN außerdem einem eigenen IP-Subnetz.</w:t>
      </w:r>
    </w:p>
    <w:p>
      <w:pPr>
        <w:pStyle w:val="Heading1"/>
      </w:pPr>
      <w:r>
        <w:t xml:space="preserve">3  Access-Ports</w:t>
      </w:r>
    </w:p>
    <w:p>
      <w:pPr>
        <w:spacing w:after="120" w:line="262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Ein </w:t>
      </w: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Access-Port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gehört zu genau einem VLAN und verbindet ein einzelnes Endgerät (PC, Drucker, IP-Telefon). Die Frames sind </w:t>
      </w: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untagged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(ohne VLAN-Tag) – das Endgerät merkt nichts vom VLAN. Der Switch ordnet alles, was über diesen Port hereinkommt, dem zugewiesenen VLAN zu.</w:t>
      </w:r>
    </w:p>
    <w:p>
      <w:pPr>
        <w:pStyle w:val="Heading1"/>
      </w:pPr>
      <w:r>
        <w:t xml:space="preserve">4  Trunk-Ports und 802.1Q</w:t>
      </w:r>
    </w:p>
    <w:p>
      <w:pPr>
        <w:spacing w:after="120" w:line="262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Ein </w:t>
      </w: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Trunk-Port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überträgt mehrere VLANs über eine einzige Leitung. Damit der empfangende Switch weiß, zu welchem VLAN ein Frame gehört, fügt der Standard </w:t>
      </w: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IEEE 802.1Q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jedem Frame ein VLAN-Tag mit der VLAN-ID ein. Trunks verbinden meist Switch–Switch oder Switch–Router. Besonderheit </w:t>
      </w: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Native VLAN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: Frames dieses einen VLANs laufen auf dem Trunk ungetaggt (Standard VLAN 1). Am Access-Port wird das Tag wieder entfernt.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50"/>
        <w:gridCol w:w="1650"/>
        <w:gridCol w:w="2476"/>
        <w:gridCol w:w="900"/>
        <w:gridCol w:w="1450"/>
        <w:gridCol w:w="900"/>
      </w:tblGrid>
      <w:tr>
        <w:tc>
          <w:tcPr>
            <w:tcW w:type="dxa" w:w="165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D6E4F0" w:color="auto" w:val="clear"/>
            <w:tcMar>
              <w:top w:type="dxa" w:w="90"/>
              <w:left w:type="dxa" w:w="60"/>
              <w:bottom w:type="dxa" w:w="9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Ziel-MAC</w:t>
            </w:r>
          </w:p>
        </w:tc>
        <w:tc>
          <w:tcPr>
            <w:tcW w:type="dxa" w:w="165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D6E4F0" w:color="auto" w:val="clear"/>
            <w:tcMar>
              <w:top w:type="dxa" w:w="90"/>
              <w:left w:type="dxa" w:w="60"/>
              <w:bottom w:type="dxa" w:w="9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Quell-MAC</w:t>
            </w:r>
          </w:p>
        </w:tc>
        <w:tc>
          <w:tcPr>
            <w:tcW w:type="dxa" w:w="247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0A500" w:color="auto" w:val="clear"/>
            <w:tcMar>
              <w:top w:type="dxa" w:w="90"/>
              <w:left w:type="dxa" w:w="60"/>
              <w:bottom w:type="dxa" w:w="9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6"/>
                <w:szCs w:val="16"/>
              </w:rPr>
              <w:t xml:space="preserve">802.1Q-Tag (VLAN-ID)</w:t>
            </w:r>
          </w:p>
        </w:tc>
        <w:tc>
          <w:tcPr>
            <w:tcW w:type="dxa" w:w="9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90"/>
              <w:left w:type="dxa" w:w="60"/>
              <w:bottom w:type="dxa" w:w="9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Typ</w:t>
            </w:r>
          </w:p>
        </w:tc>
        <w:tc>
          <w:tcPr>
            <w:tcW w:type="dxa" w:w="145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90"/>
              <w:left w:type="dxa" w:w="60"/>
              <w:bottom w:type="dxa" w:w="9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Daten</w:t>
            </w:r>
          </w:p>
        </w:tc>
        <w:tc>
          <w:tcPr>
            <w:tcW w:type="dxa" w:w="9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D6E4F0" w:color="auto" w:val="clear"/>
            <w:tcMar>
              <w:top w:type="dxa" w:w="90"/>
              <w:left w:type="dxa" w:w="60"/>
              <w:bottom w:type="dxa" w:w="9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FCS</w:t>
            </w:r>
          </w:p>
        </w:tc>
      </w:tr>
    </w:tbl>
    <w:p>
      <w:pPr>
        <w:spacing w:after="140" w:before="40"/>
      </w:pPr>
      <w:r>
        <w:rPr>
          <w:rFonts w:ascii="Calibri" w:cs="Calibri" w:eastAsia="Calibri" w:hAnsi="Calibri"/>
          <w:i/>
          <w:iCs/>
          <w:color w:val="6E7B89"/>
          <w:sz w:val="18"/>
          <w:szCs w:val="18"/>
        </w:rPr>
        <w:t xml:space="preserve">Ethernet-Frame mit 802.1Q-Tag (vereinfacht)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003366"/>
          <w:sz w:val="21"/>
          <w:szCs w:val="21"/>
        </w:rPr>
        <w:t xml:space="preserve">Access-Port vs. Trunk-Port: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3363"/>
        <w:gridCol w:w="3363"/>
      </w:tblGrid>
      <w:tr>
        <w:trPr>
          <w:tblHeader/>
        </w:trPr>
        <w:tc>
          <w:tcPr>
            <w:tcW w:type="dxa" w:w="23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Merkmal</w:t>
            </w:r>
          </w:p>
        </w:tc>
        <w:tc>
          <w:tcPr>
            <w:tcW w:type="dxa" w:w="3363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Access-Port</w:t>
            </w:r>
          </w:p>
        </w:tc>
        <w:tc>
          <w:tcPr>
            <w:tcW w:type="dxa" w:w="3363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Trunk-Port</w:t>
            </w:r>
          </w:p>
        </w:tc>
      </w:tr>
      <w:tr>
        <w:trPr>
          <w:tblHeader w:val="false"/>
        </w:trPr>
        <w:tc>
          <w:tcPr>
            <w:tcW w:type="dxa" w:w="23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C2833"/>
                <w:sz w:val="19"/>
                <w:szCs w:val="19"/>
              </w:rPr>
              <w:t xml:space="preserve">VLANs</w:t>
            </w:r>
          </w:p>
        </w:tc>
        <w:tc>
          <w:tcPr>
            <w:tcW w:type="dxa" w:w="3363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9"/>
                <w:szCs w:val="19"/>
              </w:rPr>
              <w:t xml:space="preserve">genau eines</w:t>
            </w:r>
          </w:p>
        </w:tc>
        <w:tc>
          <w:tcPr>
            <w:tcW w:type="dxa" w:w="3363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9"/>
                <w:szCs w:val="19"/>
              </w:rPr>
              <w:t xml:space="preserve">mehrere</w:t>
            </w:r>
          </w:p>
        </w:tc>
      </w:tr>
      <w:tr>
        <w:trPr>
          <w:tblHeader w:val="false"/>
        </w:trPr>
        <w:tc>
          <w:tcPr>
            <w:tcW w:type="dxa" w:w="23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C2833"/>
                <w:sz w:val="19"/>
                <w:szCs w:val="19"/>
              </w:rPr>
              <w:t xml:space="preserve">Frames</w:t>
            </w:r>
          </w:p>
        </w:tc>
        <w:tc>
          <w:tcPr>
            <w:tcW w:type="dxa" w:w="3363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9"/>
                <w:szCs w:val="19"/>
              </w:rPr>
              <w:t xml:space="preserve">untagged</w:t>
            </w:r>
          </w:p>
        </w:tc>
        <w:tc>
          <w:tcPr>
            <w:tcW w:type="dxa" w:w="3363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9"/>
                <w:szCs w:val="19"/>
              </w:rPr>
              <w:t xml:space="preserve">802.1Q-getaggt</w:t>
            </w:r>
          </w:p>
        </w:tc>
      </w:tr>
      <w:tr>
        <w:trPr>
          <w:tblHeader w:val="false"/>
        </w:trPr>
        <w:tc>
          <w:tcPr>
            <w:tcW w:type="dxa" w:w="23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C2833"/>
                <w:sz w:val="19"/>
                <w:szCs w:val="19"/>
              </w:rPr>
              <w:t xml:space="preserve">typischer Einsatz</w:t>
            </w:r>
          </w:p>
        </w:tc>
        <w:tc>
          <w:tcPr>
            <w:tcW w:type="dxa" w:w="3363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9"/>
                <w:szCs w:val="19"/>
              </w:rPr>
              <w:t xml:space="preserve">Endgerät (PC, Drucker)</w:t>
            </w:r>
          </w:p>
        </w:tc>
        <w:tc>
          <w:tcPr>
            <w:tcW w:type="dxa" w:w="3363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9"/>
                <w:szCs w:val="19"/>
              </w:rPr>
              <w:t xml:space="preserve">Switch–Switch / Switch–Router</w:t>
            </w:r>
          </w:p>
        </w:tc>
      </w:tr>
    </w:tbl>
    <w:p>
      <w:pPr>
        <w:spacing w:after="160"/>
      </w:pPr>
    </w:p>
    <w:p>
      <w:pPr>
        <w:pStyle w:val="Heading1"/>
      </w:pPr>
      <w:r>
        <w:t xml:space="preserve">5  VLANs über mehrere Switches</w:t>
      </w:r>
    </w:p>
    <w:p>
      <w:pPr>
        <w:spacing w:after="120" w:line="262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VLANs gelten </w:t>
      </w: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netzweit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, nicht nur innerhalb eines Switches. Zwischen zwei Switches verbindet ein Trunk, über den die getaggten Frames mehrerer VLANs laufen. Wichtig: die VLAN-IDs müssen auf allen beteiligten Switches </w:t>
      </w: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gleich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konfiguriert sein. So liegen z. B. alle Geräte in VLAN 10 im selben logischen Netz – egal, an welchem Switch sie hängen.</w:t>
      </w:r>
    </w:p>
    <w:p>
      <w:pPr>
        <w:pStyle w:val="Heading1"/>
      </w:pPr>
      <w:r>
        <w:t xml:space="preserve">6  Inter-VLAN-Routing</w:t>
      </w:r>
    </w:p>
    <w:p>
      <w:pPr>
        <w:spacing w:after="120" w:line="262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Da VLANs getrennte Broadcast-Domänen und IP-Subnetze sind, können Geräte verschiedener VLANs nicht direkt miteinander reden. Für VLAN-übergreifenden Verkehr braucht es </w:t>
      </w: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Layer 3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– einen Router oder einen Layer-3-Switch. Klassisch ist </w:t>
      </w: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„Router-on-a-Stick“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: Ein Router ist über einen einzigen Trunk angebunden und nutzt pro VLAN ein Subinterface mit eigener IP-Adresse, die als Gateway dient.</w:t>
      </w:r>
    </w:p>
    <w:p>
      <w:pPr>
        <w:pBdr>
          <w:left w:val="single" w:color="0066AA" w:sz="18" w:space="10"/>
        </w:pBdr>
        <w:shd w:fill="D6E4F0" w:color="auto" w:val="clear"/>
        <w:spacing w:after="140" w:before="40" w:line="262"/>
      </w:pPr>
      <w:r>
        <w:rPr>
          <w:rFonts w:ascii="Calibri" w:cs="Calibri" w:eastAsia="Calibri" w:hAnsi="Calibri"/>
          <w:b/>
          <w:bCs/>
          <w:color w:val="003366"/>
          <w:sz w:val="21"/>
          <w:szCs w:val="21"/>
        </w:rPr>
        <w:t xml:space="preserve">Merksatz:  </w:t>
      </w:r>
      <w:r>
        <w:rPr>
          <w:rFonts w:ascii="Calibri" w:cs="Calibri" w:eastAsia="Calibri" w:hAnsi="Calibri"/>
          <w:color w:val="003366"/>
          <w:sz w:val="21"/>
          <w:szCs w:val="21"/>
        </w:rPr>
        <w:t xml:space="preserve">VLANs trennen – ein Router (Layer 3) verbindet sie wieder.</w:t>
      </w:r>
    </w:p>
    <w:p>
      <w:pPr>
        <w:pStyle w:val="Heading1"/>
      </w:pPr>
      <w:r>
        <w:t xml:space="preserve">7  Vor- und Nachteile</w:t>
      </w:r>
    </w:p>
    <w:p>
      <w:pPr>
        <w:spacing w:after="120" w:line="262"/>
      </w:pP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Vorteile: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weniger Broadcast-Last je Segment; mehr Sicherheit durch Trennung; flexible Zuordnung unabhängig vom Standort; keine zusätzliche Hardware nötig.</w:t>
      </w:r>
    </w:p>
    <w:p>
      <w:pPr>
        <w:spacing w:after="120" w:line="262"/>
      </w:pP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Nachteile: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höhere Konfigurations-Komplexität; VLAN-übergreifend ist Routing nötig; Fehler beim Tagging oder Native VLAN sind eine typische Fehlerquelle; die VLAN-IDs müssen über alle Switches konsistent sein.</w:t>
      </w:r>
    </w:p>
    <w:p>
      <w:pPr>
        <w:pStyle w:val="Heading1"/>
      </w:pPr>
      <w:r>
        <w:t xml:space="preserve">8  Fazit und Ausblick</w:t>
      </w:r>
    </w:p>
    <w:p>
      <w:pPr>
        <w:spacing w:after="120" w:line="262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VLANs unterteilen einen Switch logisch in getrennte Netze. </w:t>
      </w: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Access-Ports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tragen genau ein VLAN (untagged), </w:t>
      </w: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Trunks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mehrere (802.1Q-getaggt). VLAN-IDs gelten netzweit und müssen überall gleich sein; VLAN-übergreifende Kommunikation braucht Layer-3-Routing. In der folgenden Packet-Tracer-Übung wird genau das praktisch umgesetzt – STP sorgt später für schleifenfreie Redundanz zwischen Switches.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6E4F0" w:sz="4" w:space="6"/>
      </w:pBdr>
      <w:tabs>
        <w:tab w:val="center" w:pos="4513"/>
        <w:tab w:val="right" w:pos="9026"/>
      </w:tabs>
    </w:pPr>
    <w:r>
      <w:rPr>
        <w:rFonts w:ascii="Calibri" w:cs="Calibri" w:eastAsia="Calibri" w:hAnsi="Calibri"/>
        <w:color w:val="6E7B89"/>
        <w:sz w:val="16"/>
        <w:szCs w:val="16"/>
      </w:rPr>
      <w:t xml:space="preserve">[Vor- und Nachname] · [Datum]</w:t>
    </w:r>
    <w:r>
      <w:rPr>
        <w:rFonts w:ascii="Calibri" w:cs="Calibri" w:eastAsia="Calibri" w:hAnsi="Calibri"/>
        <w:color w:val="6E7B89"/>
        <w:sz w:val="16"/>
        <w:szCs w:val="16"/>
      </w:rPr>
      <w:t xml:space="preserve">	VLANs · Modul J / LF9	</w:t>
    </w:r>
    <w:r>
      <w:rPr>
        <w:rFonts w:ascii="Calibri" w:cs="Calibri" w:eastAsia="Calibri" w:hAnsi="Calibri"/>
        <w:color w:val="6E7B89"/>
        <w:sz w:val="16"/>
        <w:szCs w:val="16"/>
      </w:rPr>
      <w:t xml:space="preserve">Seite </w:t>
      <w:fldChar w:fldCharType="begin"/>
      <w:instrText xml:space="preserve">PAGE</w:instrText>
      <w:fldChar w:fldCharType="separate"/>
      <w:fldChar w:fldCharType="end"/>
      <w:t xml:space="preserve"> von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60" w:hanging="260"/>
      </w:pPr>
      <w:rPr>
        <w:color w:val="0066AA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C2833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00" w:before="240"/>
      <w:outlineLvl w:val="0"/>
    </w:pPr>
    <w:rPr>
      <w:rFonts w:ascii="Calibri" w:cs="Calibri" w:eastAsia="Calibri" w:hAnsi="Calibri"/>
      <w:b/>
      <w:bCs/>
      <w:color w:val="003366"/>
      <w:sz w:val="28"/>
      <w:szCs w:val="2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2026-06-19T05:53:44.671Z</dcterms:created>
  <dcterms:modified xsi:type="dcterms:W3CDTF">2026-06-19T05:53:44.672Z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