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Packet-Tracer-Übung: Router-on-a-Stick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Aufgabenheft</w:t>
      </w:r>
    </w:p>
    <w:p>
      <w:pPr>
        <w:pBdr>
          <w:bottom w:val="single" w:color="0066AA" w:sz="6" w:space="6"/>
        </w:pBdr>
        <w:spacing w:after="60"/>
      </w:pPr>
      <w:r>
        <w:rPr>
          <w:rFonts w:ascii="Calibri" w:cs="Calibri" w:eastAsia="Calibri" w:hAnsi="Calibri"/>
          <w:color w:val="6E7B89"/>
          <w:sz w:val="20"/>
          <w:szCs w:val="20"/>
        </w:rPr>
        <w:t xml:space="preserve">Modul J / LF9 – Netzwerke und Dienste bereitstellen  ·  bfw Standort Lübeck  ·  FIAE / FISI</w:t>
      </w:r>
    </w:p>
    <w:p>
      <w:pPr>
        <w:spacing w:after="120" w:before="80"/>
      </w:pPr>
      <w:r>
        <w:rPr>
          <w:rFonts w:ascii="Calibri" w:cs="Calibri" w:eastAsia="Calibri" w:hAnsi="Calibri"/>
          <w:color w:val="1C2833"/>
          <w:sz w:val="21"/>
          <w:szCs w:val="21"/>
        </w:rPr>
        <w:t xml:space="preserve">Name: </w:t>
      </w:r>
      <w:r>
        <w:rPr>
          <w:rFonts w:ascii="Calibri" w:cs="Calibri" w:eastAsia="Calibri" w:hAnsi="Calibri"/>
          <w:color w:val="D6E4F0"/>
          <w:sz w:val="21"/>
          <w:szCs w:val="21"/>
        </w:rPr>
        <w:t xml:space="preserve">____________________     </w:t>
      </w:r>
      <w:r>
        <w:rPr>
          <w:rFonts w:ascii="Calibri" w:cs="Calibri" w:eastAsia="Calibri" w:hAnsi="Calibri"/>
          <w:color w:val="1C2833"/>
          <w:sz w:val="21"/>
          <w:szCs w:val="21"/>
        </w:rPr>
        <w:t xml:space="preserve">Datum: </w:t>
      </w:r>
      <w:r>
        <w:rPr>
          <w:rFonts w:ascii="Calibri" w:cs="Calibri" w:eastAsia="Calibri" w:hAnsi="Calibri"/>
          <w:color w:val="D6E4F0"/>
          <w:sz w:val="21"/>
          <w:szCs w:val="21"/>
        </w:rPr>
        <w:t xml:space="preserve">____________</w:t>
      </w:r>
    </w:p>
    <w:p>
      <w:pPr>
        <w:pBdr>
          <w:left w:val="single" w:color="0066AA" w:sz="18" w:space="10"/>
        </w:pBdr>
        <w:shd w:fill="EEF5FB" w:color="auto" w:val="clear"/>
        <w:spacing w:after="14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Szenario:  </w:t>
      </w:r>
      <w:r>
        <w:rPr>
          <w:rFonts w:ascii="Calibri" w:cs="Calibri" w:eastAsia="Calibri" w:hAnsi="Calibri"/>
          <w:color w:val="1C2833"/>
          <w:sz w:val="21"/>
          <w:szCs w:val="21"/>
        </w:rPr>
        <w:t xml:space="preserve">Aufbauend auf der VLAN-Übung sollen VLAN 10 (Vertrieb) und VLAN 20 (Technik) miteinander kommunizieren können. Dazu wird ein Router per Router-on-a-Stick über einen Trunk an den Switch angebunden und pro VLAN ein Subinterface als Gateway konfiguriert.</w:t>
      </w:r>
    </w:p>
    <w:p>
      <w:pPr>
        <w:spacing w:after="40" w:before="6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Lernziele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Du konfigurierst Router-Subinterfaces mit 802.1Q-Encapsulation.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Du richtest Inter-VLAN-Routing ein und prüfst es.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Du erklärst die Rolle von Gateway und Encapsulation.</w:t>
      </w:r>
    </w:p>
    <w:p>
      <w:pPr>
        <w:pStyle w:val="Heading1"/>
      </w:pPr>
      <w:r>
        <w:t xml:space="preserve">1  Topologie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400"/>
        <w:gridCol w:w="2400"/>
        <w:gridCol w:w="3726"/>
      </w:tblGrid>
      <w:tr>
        <w:trPr>
          <w:tblHeader/>
        </w:trPr>
        <w:tc>
          <w:tcPr>
            <w:tcW w:type="dxa" w:w="1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Gerät</w:t>
            </w:r>
          </w:p>
        </w:tc>
        <w:tc>
          <w:tcPr>
            <w:tcW w:type="dxa" w:w="1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Port</w:t>
            </w:r>
          </w:p>
        </w:tc>
        <w:tc>
          <w:tcPr>
            <w:tcW w:type="dxa" w:w="2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verbunden mit</w:t>
            </w:r>
          </w:p>
        </w:tc>
        <w:tc>
          <w:tcPr>
            <w:tcW w:type="dxa" w:w="3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Funktion</w:t>
            </w:r>
          </w:p>
        </w:tc>
      </w:tr>
      <w:tr>
        <w:tc>
          <w:tcPr>
            <w:tcW w:type="dxa" w:w="1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R1</w:t>
            </w:r>
          </w:p>
        </w:tc>
        <w:tc>
          <w:tcPr>
            <w:tcW w:type="dxa" w:w="1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G0/0</w:t>
            </w:r>
          </w:p>
        </w:tc>
        <w:tc>
          <w:tcPr>
            <w:tcW w:type="dxa" w:w="2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SW1 Fa0/24</w:t>
            </w:r>
          </w:p>
        </w:tc>
        <w:tc>
          <w:tcPr>
            <w:tcW w:type="dxa" w:w="3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Trunk (Subinterfaces .10/.20)</w:t>
            </w:r>
          </w:p>
        </w:tc>
      </w:tr>
      <w:tr>
        <w:tc>
          <w:tcPr>
            <w:tcW w:type="dxa" w:w="1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SW1</w:t>
            </w:r>
          </w:p>
        </w:tc>
        <w:tc>
          <w:tcPr>
            <w:tcW w:type="dxa" w:w="1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Fa0/24</w:t>
            </w:r>
          </w:p>
        </w:tc>
        <w:tc>
          <w:tcPr>
            <w:tcW w:type="dxa" w:w="2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R1 G0/0</w:t>
            </w:r>
          </w:p>
        </w:tc>
        <w:tc>
          <w:tcPr>
            <w:tcW w:type="dxa" w:w="3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Trunk</w:t>
            </w:r>
          </w:p>
        </w:tc>
      </w:tr>
      <w:tr>
        <w:tc>
          <w:tcPr>
            <w:tcW w:type="dxa" w:w="1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SW1</w:t>
            </w:r>
          </w:p>
        </w:tc>
        <w:tc>
          <w:tcPr>
            <w:tcW w:type="dxa" w:w="1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Fa0/1</w:t>
            </w:r>
          </w:p>
        </w:tc>
        <w:tc>
          <w:tcPr>
            <w:tcW w:type="dxa" w:w="2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PC1</w:t>
            </w:r>
          </w:p>
        </w:tc>
        <w:tc>
          <w:tcPr>
            <w:tcW w:type="dxa" w:w="3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Access · VLAN 10</w:t>
            </w:r>
          </w:p>
        </w:tc>
      </w:tr>
      <w:tr>
        <w:tc>
          <w:tcPr>
            <w:tcW w:type="dxa" w:w="1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SW1</w:t>
            </w:r>
          </w:p>
        </w:tc>
        <w:tc>
          <w:tcPr>
            <w:tcW w:type="dxa" w:w="1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Fa0/2</w:t>
            </w:r>
          </w:p>
        </w:tc>
        <w:tc>
          <w:tcPr>
            <w:tcW w:type="dxa" w:w="2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PC2</w:t>
            </w:r>
          </w:p>
        </w:tc>
        <w:tc>
          <w:tcPr>
            <w:tcW w:type="dxa" w:w="3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Access · VLAN 20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2  IP-Plan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1100"/>
        <w:gridCol w:w="2150"/>
        <w:gridCol w:w="2150"/>
        <w:gridCol w:w="1726"/>
      </w:tblGrid>
      <w:tr>
        <w:trPr>
          <w:tblHeader/>
        </w:trPr>
        <w:tc>
          <w:tcPr>
            <w:tcW w:type="dxa" w:w="1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Gerät</w:t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VLAN</w:t>
            </w:r>
          </w:p>
        </w:tc>
        <w:tc>
          <w:tcPr>
            <w:tcW w:type="dxa" w:w="21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IP-Adresse</w:t>
            </w:r>
          </w:p>
        </w:tc>
        <w:tc>
          <w:tcPr>
            <w:tcW w:type="dxa" w:w="21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Subnetzmaske</w:t>
            </w:r>
          </w:p>
        </w:tc>
        <w:tc>
          <w:tcPr>
            <w:tcW w:type="dxa" w:w="1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Gateway</w:t>
            </w:r>
          </w:p>
        </w:tc>
      </w:tr>
      <w:tr>
        <w:tc>
          <w:tcPr>
            <w:tcW w:type="dxa" w:w="1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PC1</w:t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10</w:t>
            </w:r>
          </w:p>
        </w:tc>
        <w:tc>
          <w:tcPr>
            <w:tcW w:type="dxa" w:w="21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192.168.10.11</w:t>
            </w:r>
          </w:p>
        </w:tc>
        <w:tc>
          <w:tcPr>
            <w:tcW w:type="dxa" w:w="21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255.255.255.0</w:t>
            </w:r>
          </w:p>
        </w:tc>
        <w:tc>
          <w:tcPr>
            <w:tcW w:type="dxa" w:w="1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192.168.10.1</w:t>
            </w:r>
          </w:p>
        </w:tc>
      </w:tr>
      <w:tr>
        <w:tc>
          <w:tcPr>
            <w:tcW w:type="dxa" w:w="1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PC2</w:t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20</w:t>
            </w:r>
          </w:p>
        </w:tc>
        <w:tc>
          <w:tcPr>
            <w:tcW w:type="dxa" w:w="21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192.168.20.21</w:t>
            </w:r>
          </w:p>
        </w:tc>
        <w:tc>
          <w:tcPr>
            <w:tcW w:type="dxa" w:w="21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255.255.255.0</w:t>
            </w:r>
          </w:p>
        </w:tc>
        <w:tc>
          <w:tcPr>
            <w:tcW w:type="dxa" w:w="1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192.168.20.1</w:t>
            </w:r>
          </w:p>
        </w:tc>
      </w:tr>
      <w:tr>
        <w:tc>
          <w:tcPr>
            <w:tcW w:type="dxa" w:w="1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R1 G0/0.10</w:t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10</w:t>
            </w:r>
          </w:p>
        </w:tc>
        <w:tc>
          <w:tcPr>
            <w:tcW w:type="dxa" w:w="21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192.168.10.1</w:t>
            </w:r>
          </w:p>
        </w:tc>
        <w:tc>
          <w:tcPr>
            <w:tcW w:type="dxa" w:w="21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255.255.255.0</w:t>
            </w:r>
          </w:p>
        </w:tc>
        <w:tc>
          <w:tcPr>
            <w:tcW w:type="dxa" w:w="1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dxa" w:w="1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R1 G0/0.20</w:t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20</w:t>
            </w:r>
          </w:p>
        </w:tc>
        <w:tc>
          <w:tcPr>
            <w:tcW w:type="dxa" w:w="21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192.168.20.1</w:t>
            </w:r>
          </w:p>
        </w:tc>
        <w:tc>
          <w:tcPr>
            <w:tcW w:type="dxa" w:w="21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255.255.255.0</w:t>
            </w:r>
          </w:p>
        </w:tc>
        <w:tc>
          <w:tcPr>
            <w:tcW w:type="dxa" w:w="1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—</w:t>
            </w:r>
          </w:p>
        </w:tc>
      </w:tr>
    </w:tbl>
    <w:p>
      <w:pPr>
        <w:spacing w:after="140"/>
      </w:pPr>
    </w:p>
    <w:p>
      <w:pPr>
        <w:pStyle w:val="Heading1"/>
      </w:pPr>
      <w:r>
        <w:t xml:space="preserve">3  Arbeitsschritte</w:t>
      </w:r>
    </w:p>
    <w:p>
      <w:pPr>
        <w:spacing w:after="60" w:before="80" w:line="262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1)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Topologie aufbauen: Router (z. B. 1941/2911), Switch (2960), 2 PCs platzieren und gemäß Tabelle verkabeln.</w:t>
      </w:r>
    </w:p>
    <w:p>
      <w:pPr>
        <w:spacing w:after="60" w:before="80" w:line="262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2)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Auf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SW1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: VLANs 10/20 anlegen,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Fa0/1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/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Fa0/2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als Access zuweisen,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Fa0/24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als Trunk.</w:t>
      </w:r>
    </w:p>
    <w:p>
      <w:pPr>
        <w:spacing w:after="60" w:before="80" w:line="262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3)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Auf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R1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: Subinterfaces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g0/0.10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und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g0/0.20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mit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encapsulation dot1Q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und IP-Adresse (Gateway) anlegen;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g0/0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aktivieren.</w:t>
      </w:r>
    </w:p>
    <w:p>
      <w:pPr>
        <w:spacing w:after="60" w:before="80" w:line="262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4)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PCs gemäß IP-Plan konfigurieren (IP, Subnetzmaske, Standardgateway).</w:t>
      </w:r>
    </w:p>
    <w:p>
      <w:pPr>
        <w:spacing w:after="60" w:before="80" w:line="262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5)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Test: von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PC1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(VLAN 10) zu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PC2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(VLAN 20) pingen.</w:t>
      </w:r>
    </w:p>
    <w:p>
      <w:pPr>
        <w:spacing w:after="60" w:before="80" w:line="262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6)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Kontrolle mit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show ip route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und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show ip interface brief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.</w:t>
      </w:r>
    </w:p>
    <w:p>
      <w:pPr>
        <w:pStyle w:val="Heading1"/>
      </w:pPr>
      <w:r>
        <w:t xml:space="preserve">4  Test / Ergebnis</w:t>
      </w:r>
    </w:p>
    <w:p>
      <w:pPr>
        <w:spacing w:after="40"/>
      </w:pPr>
      <w:r>
        <w:rPr>
          <w:rFonts w:ascii="Calibri" w:cs="Calibri" w:eastAsia="Calibri" w:hAnsi="Calibri"/>
          <w:color w:val="1C2833"/>
          <w:sz w:val="21"/>
          <w:szCs w:val="21"/>
        </w:rPr>
        <w:t xml:space="preserve">PC1 (VLAN 10) → PC2 (VLAN 20):  Ergebnis notieren:</w:t>
      </w:r>
    </w:p>
    <w:p>
      <w:pPr>
        <w:pBdr>
          <w:bottom w:val="single" w:color="D6E4F0" w:sz="4" w:space="2"/>
        </w:pBdr>
        <w:spacing w:after="0" w:before="40"/>
      </w:pPr>
      <w:r>
        <w:rPr>
          <w:sz w:val="22"/>
          <w:szCs w:val="22"/>
        </w:rPr>
        <w:t xml:space="preserve"/>
      </w:r>
    </w:p>
    <w:p>
      <w:pPr>
        <w:spacing w:after="120"/>
      </w:pPr>
    </w:p>
    <w:p>
      <w:pPr>
        <w:pStyle w:val="Heading1"/>
      </w:pPr>
      <w:r>
        <w:t xml:space="preserve">5  Verständnisfragen</w:t>
      </w:r>
    </w:p>
    <w:p>
      <w:pPr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1)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Warum funktioniert der Ping zwischen PC1 und PC2 jetzt, obwohl sie in verschiedenen VLANs sind?</w:t>
      </w:r>
    </w:p>
    <w:p>
      <w:pPr>
        <w:pBdr>
          <w:bottom w:val="single" w:color="D6E4F0" w:sz="4" w:space="2"/>
        </w:pBdr>
        <w:spacing w:after="0" w:before="4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40"/>
      </w:pPr>
      <w:r>
        <w:rPr>
          <w:sz w:val="22"/>
          <w:szCs w:val="22"/>
        </w:rPr>
        <w:t xml:space="preserve"/>
      </w:r>
    </w:p>
    <w:p>
      <w:pPr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2)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Welche Rolle spielt der Befehl encapsulation dot1Q 10?</w:t>
      </w:r>
    </w:p>
    <w:p>
      <w:pPr>
        <w:pBdr>
          <w:bottom w:val="single" w:color="D6E4F0" w:sz="4" w:space="2"/>
        </w:pBdr>
        <w:spacing w:after="0" w:before="4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40"/>
      </w:pPr>
      <w:r>
        <w:rPr>
          <w:sz w:val="22"/>
          <w:szCs w:val="22"/>
        </w:rPr>
        <w:t xml:space="preserve"/>
      </w:r>
    </w:p>
    <w:p>
      <w:pPr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3)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Was muss bei den PCs als Standardgateway eingetragen sein – und warum?</w:t>
      </w:r>
    </w:p>
    <w:p>
      <w:pPr>
        <w:pBdr>
          <w:bottom w:val="single" w:color="D6E4F0" w:sz="4" w:space="2"/>
        </w:pBdr>
        <w:spacing w:after="0" w:before="4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40"/>
      </w:pPr>
      <w:r>
        <w:rPr>
          <w:sz w:val="22"/>
          <w:szCs w:val="22"/>
        </w:rPr>
        <w:t xml:space="preserve"/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6"/>
      </w:pBdr>
      <w:tabs>
        <w:tab w:val="center" w:pos="4513"/>
        <w:tab w:val="right" w:pos="9026"/>
      </w:tabs>
    </w:pPr>
    <w:r>
      <w:rPr>
        <w:rFonts w:ascii="Calibri" w:cs="Calibri" w:eastAsia="Calibri" w:hAnsi="Calibri"/>
        <w:color w:val="6E7B89"/>
        <w:sz w:val="16"/>
        <w:szCs w:val="16"/>
      </w:rPr>
      <w:t xml:space="preserve">[Vor- und Nachname] · [Datum]</w:t>
    </w:r>
    <w:r>
      <w:rPr>
        <w:rFonts w:ascii="Calibri" w:cs="Calibri" w:eastAsia="Calibri" w:hAnsi="Calibri"/>
        <w:color w:val="6E7B89"/>
        <w:sz w:val="16"/>
        <w:szCs w:val="16"/>
      </w:rPr>
      <w:t xml:space="preserve">	PT-Übung Router-on-a-Stick · Modul J / LF9 · Aufgabenheft	</w:t>
    </w:r>
    <w:r>
      <w:rPr>
        <w:rFonts w:ascii="Calibri" w:cs="Calibri" w:eastAsia="Calibri" w:hAnsi="Calibri"/>
        <w:color w:val="6E7B89"/>
        <w:sz w:val="16"/>
        <w:szCs w:val="16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  <w:rPr>
        <w:color w:val="0066AA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8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90" w:before="240"/>
      <w:outlineLvl w:val="0"/>
    </w:pPr>
    <w:rPr>
      <w:rFonts w:ascii="Calibri" w:cs="Calibri" w:eastAsia="Calibri" w:hAnsi="Calibri"/>
      <w:b/>
      <w:bCs/>
      <w:color w:val="003366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2026-06-22T05:15:57.680Z</dcterms:created>
  <dcterms:modified xsi:type="dcterms:W3CDTF">2026-06-22T05:15:57.680Z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