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Routing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Routingtabelle · statisch &amp; dynamisch · Inter-VLAN-Routing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Routing?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Switch verbindet Geräte innerhalb eines Netzes auf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Layer 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Router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arbeitet auf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Layer 3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verbindet verschiedene Netze bzw. Subnetze. Er entscheidet anhand der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Ziel-IP-Adresse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in welche Richtung ein Paket weitergeleitet wird. Ohne Router bleibt jedes Subnetz für sich.</w:t>
      </w:r>
    </w:p>
    <w:p>
      <w:pPr>
        <w:pStyle w:val="Heading1"/>
      </w:pPr>
      <w:r>
        <w:t xml:space="preserve">2  Die Routingtabelle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Routingtabelle ist das Nachschlagewerk des Routers: Für jedes Zielnetz steht darin, über welchen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nächsten Hop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welches Interface das Paket geht. Passen mehrere Einträge auf eine Ziel-IP, gewinnt der spezifischste – der mit dem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längsten Präfix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(longest prefix match). Direkt verbundene Netze trägt der Router automatisch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400"/>
        <w:gridCol w:w="2326"/>
      </w:tblGrid>
      <w:tr>
        <w:trPr>
          <w:tblHeader/>
        </w:trPr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Zielnetz</w:t>
            </w:r>
          </w:p>
        </w:tc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Nächster Hop</w:t>
            </w:r>
          </w:p>
        </w:tc>
        <w:tc>
          <w:tcPr>
            <w:tcW w:type="dxa" w:w="2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192.168.10.0/24</w:t>
            </w:r>
          </w:p>
        </w:tc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direkt verbunden</w:t>
            </w:r>
          </w:p>
        </w:tc>
        <w:tc>
          <w:tcPr>
            <w:tcW w:type="dxa" w:w="2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G0/0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192.168.20.0/24</w:t>
            </w:r>
          </w:p>
        </w:tc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direkt verbunden</w:t>
            </w:r>
          </w:p>
        </w:tc>
        <w:tc>
          <w:tcPr>
            <w:tcW w:type="dxa" w:w="2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G0/1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172.16.0.0/16</w:t>
            </w:r>
          </w:p>
        </w:tc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10.0.0.2</w:t>
            </w:r>
          </w:p>
        </w:tc>
        <w:tc>
          <w:tcPr>
            <w:tcW w:type="dxa" w:w="2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G0/2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0.0.0.0/0 (Default)</w:t>
            </w:r>
          </w:p>
        </w:tc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9"/>
                <w:szCs w:val="19"/>
              </w:rPr>
              <w:t xml:space="preserve">10.0.0.2</w:t>
            </w:r>
          </w:p>
        </w:tc>
        <w:tc>
          <w:tcPr>
            <w:tcW w:type="dxa" w:w="2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G0/2</w:t>
            </w:r>
          </w:p>
        </w:tc>
      </w:tr>
    </w:tbl>
    <w:p>
      <w:pPr>
        <w:spacing w:after="160" w:before="40"/>
      </w:pPr>
      <w:r>
        <w:rPr>
          <w:rFonts w:ascii="Calibri" w:cs="Calibri" w:eastAsia="Calibri" w:hAnsi="Calibri"/>
          <w:i/>
          <w:iCs/>
          <w:color w:val="6E7B89"/>
          <w:sz w:val="18"/>
          <w:szCs w:val="18"/>
        </w:rPr>
        <w:t xml:space="preserve">Beispielhafte Routingtabelle</w:t>
      </w:r>
    </w:p>
    <w:p>
      <w:pPr>
        <w:pStyle w:val="Heading1"/>
      </w:pPr>
      <w:r>
        <w:t xml:space="preserve">3  Direkt verbundene und entfernte Netze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direkt verbundenes Netz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hängt unmittelbar an einem Router-Interface – der Router kennt es automatisch.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entferntes Netz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ist nur über mindestens einen weiteren Router erreichbar und muss dem Router beigebracht werden: statisch (von Hand) oder dynamisch (über ein Protokoll).</w:t>
      </w:r>
    </w:p>
    <w:p>
      <w:pPr>
        <w:pStyle w:val="Heading1"/>
      </w:pPr>
      <w:r>
        <w:t xml:space="preserve">4  Statisches Routing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Beim statischen Routing trägt man die Routen manuell ein. Das gibt volle Kontrolle und erzeugt keinen Protokoll-Overhead, ist aber pflegeintensiv – bei jeder Änderung muss man von Hand anpassen. Geeignet für kleine oder stabile Netze.</w:t>
      </w:r>
    </w:p>
    <w:p>
      <w:pPr>
        <w:spacing w:after="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Beispiel: 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ip route 192.168.20.0 255.255.255.0 10.0.0.2</w:t>
      </w:r>
    </w:p>
    <w:p>
      <w:pPr>
        <w:spacing w:after="1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Default-Route: 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ip route 0.0.0.0 0.0.0.0 &lt;Next-Hop&gt;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 – fängt alle sonst nicht passenden Ziele ab.</w:t>
      </w:r>
    </w:p>
    <w:p>
      <w:pPr>
        <w:pStyle w:val="Heading1"/>
      </w:pPr>
      <w:r>
        <w:t xml:space="preserve">5  Dynamisches Routing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Beim dynamischen Routing lernen die Router ihre Routen automatisch über ein Protokoll (z. B.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RIP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oder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OSPF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 und tauschen Informationen aus. Das Netz passt sich Änderungen und Ausfällen selbst an und skaliert für größere Umgebungen – dafür steigt die Komplexität, und es entsteht etwas Protokoll-Overhead.</w:t>
      </w:r>
    </w:p>
    <w:p>
      <w:pPr>
        <w:pStyle w:val="Heading1"/>
      </w:pPr>
      <w:r>
        <w:t xml:space="preserve">6  Inter-VLAN-Routing (Router-on-a-Stick)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VLANs sind getrennte Subnetze und können ohne Layer 3 nicht miteinander reden. Beim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Router-on-a-Stick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hängt ein Router über einen einzigen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Trunk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am Switch. Auf dem physischen Interface werden pro VLAN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Subinterfaces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angelegt, jedes mit eigener IP-Adresse, die als Gateway des VLANs dient. Der Trunk trägt beide VLANs 802.1Q-getaggt – so routet der Router zwischen VLAN 10 und VLAN 20.</w:t>
      </w:r>
    </w:p>
    <w:p>
      <w:pPr>
        <w:pBdr>
          <w:left w:val="single" w:color="0066AA" w:sz="18" w:space="10"/>
        </w:pBdr>
        <w:shd w:fill="D6E4F0" w:color="auto" w:val="clear"/>
        <w:spacing w:after="160" w:before="40" w:line="2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Merksatz:  </w:t>
      </w:r>
      <w:r>
        <w:rPr>
          <w:rFonts w:ascii="Calibri" w:cs="Calibri" w:eastAsia="Calibri" w:hAnsi="Calibri"/>
          <w:color w:val="003366"/>
          <w:sz w:val="21"/>
          <w:szCs w:val="21"/>
        </w:rPr>
        <w:t xml:space="preserve">Ein Subinterface pro VLAN – seine IP-Adresse ist das Gateway des VLANs.</w:t>
      </w:r>
    </w:p>
    <w:p>
      <w:pPr>
        <w:pStyle w:val="Heading1"/>
      </w:pPr>
      <w:r>
        <w:t xml:space="preserve">7  Statisch vs. dynamisch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Statisch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Dynamisch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Pflege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manuell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automatisch über Protokoll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Eignung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kleine/stabile Netze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große, wechselnde Netze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Aufwand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gering, aber pflegeintensiv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Protokoll-Overhead, komplexer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8  Fazit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Router verbindet verschiedene Netze anhand der Ziel-IP. Die Routingtabelle bestimmt den Weg (längster Treffer). Routen kommen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statisch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(manuell) oder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dynamisch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(über ein Protokoll) in die Tabelle. Inter-VLAN-Routing per Router-on-a-Stick verbindet die VLANs – genau das wird in der folgenden Packet-Tracer-Übung umgesetzt.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Routing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2026-06-22T05:14:04.958Z</dcterms:created>
  <dcterms:modified xsi:type="dcterms:W3CDTF">2026-06-22T05:14:04.982Z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