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003366"/>
          <w:sz w:val="44"/>
          <w:szCs w:val="44"/>
        </w:rPr>
        <w:t xml:space="preserve">HANDOUT</w:t>
      </w:r>
    </w:p>
    <w:p>
      <w:pPr>
        <w:spacing w:after="80"/>
        <w:jc w:val="center"/>
      </w:pPr>
      <w:r>
        <w:rPr>
          <w:rFonts w:ascii="Arial" w:cs="Arial" w:eastAsia="Arial" w:hAnsi="Arial"/>
          <w:color w:val="003366"/>
          <w:sz w:val="28"/>
          <w:szCs w:val="28"/>
        </w:rPr>
        <w:t xml:space="preserve">Hardware-Komponenten eines Arbeitsplatzcomputers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9"/>
        <w:gridCol w:w="3009"/>
      </w:tblGrid>
      <w:tr>
        <w:tc>
          <w:tcPr>
            <w:tcW w:type="dxa" w:w="3008"/>
            <w:tcBorders>
              <w:top w:val="none" w:sz="0"/>
              <w:left w:val="none" w:sz="0"/>
              <w:bottom w:val="none" w:sz="0"/>
              <w:right w:val="none" w:sz="0"/>
            </w:tcBorders>
            <w:shd w:fill="003366" w:val="clear"/>
            <w:tcMar>
              <w:top w:type="dxa" w:w="60"/>
              <w:left w:type="dxa" w:w="120"/>
              <w:bottom w:type="dxa" w:w="60"/>
              <w:right w:type="dxa" w:w="120"/>
            </w:tcMar>
          </w:tcPr>
          <w:p>
            <w:pPr>
              <w:jc w:val="center"/>
            </w:pPr>
            <w:r>
              <w:rPr>
                <w:rFonts w:ascii="Arial" w:cs="Arial" w:eastAsia="Arial" w:hAnsi="Arial"/>
                <w:b/>
                <w:bCs/>
                <w:color w:val="FFFFFF"/>
                <w:sz w:val="20"/>
                <w:szCs w:val="20"/>
              </w:rPr>
              <w:t xml:space="preserve">Mainboard &amp; CPU</w:t>
            </w:r>
          </w:p>
        </w:tc>
        <w:tc>
          <w:tcPr>
            <w:tcW w:type="dxa" w:w="3009"/>
            <w:tcBorders>
              <w:top w:val="none" w:sz="0"/>
              <w:left w:val="none" w:sz="0"/>
              <w:bottom w:val="none" w:sz="0"/>
              <w:right w:val="none" w:sz="0"/>
            </w:tcBorders>
            <w:shd w:fill="8DB4D8" w:val="clear"/>
            <w:tcMar>
              <w:top w:type="dxa" w:w="60"/>
              <w:left w:type="dxa" w:w="120"/>
              <w:bottom w:type="dxa" w:w="60"/>
              <w:right w:type="dxa" w:w="120"/>
            </w:tcMar>
          </w:tcPr>
          <w:p>
            <w:pPr>
              <w:jc w:val="center"/>
            </w:pPr>
            <w:r>
              <w:rPr>
                <w:rFonts w:ascii="Arial" w:cs="Arial" w:eastAsia="Arial" w:hAnsi="Arial"/>
                <w:b/>
                <w:bCs/>
                <w:color w:val="FFFFFF"/>
                <w:sz w:val="20"/>
                <w:szCs w:val="20"/>
              </w:rPr>
              <w:t xml:space="preserve">Arbeitsspeicher (RAM)</w:t>
            </w:r>
          </w:p>
        </w:tc>
        <w:tc>
          <w:tcPr>
            <w:tcW w:type="dxa" w:w="3009"/>
            <w:tcBorders>
              <w:top w:val="none" w:sz="0"/>
              <w:left w:val="none" w:sz="0"/>
              <w:bottom w:val="none" w:sz="0"/>
              <w:right w:val="none" w:sz="0"/>
            </w:tcBorders>
            <w:shd w:fill="003366" w:val="clear"/>
            <w:tcMar>
              <w:top w:type="dxa" w:w="60"/>
              <w:left w:type="dxa" w:w="120"/>
              <w:bottom w:type="dxa" w:w="60"/>
              <w:right w:type="dxa" w:w="120"/>
            </w:tcMar>
          </w:tcPr>
          <w:p>
            <w:pPr>
              <w:jc w:val="center"/>
            </w:pPr>
            <w:r>
              <w:rPr>
                <w:rFonts w:ascii="Arial" w:cs="Arial" w:eastAsia="Arial" w:hAnsi="Arial"/>
                <w:b/>
                <w:bCs/>
                <w:color w:val="FFFFFF"/>
                <w:sz w:val="20"/>
                <w:szCs w:val="20"/>
              </w:rPr>
              <w:t xml:space="preserve">Massenspeicher</w:t>
            </w:r>
          </w:p>
        </w:tc>
      </w:tr>
    </w:tbl>
    <w:p>
      <w:pPr>
        <w:spacing w:after="200"/>
      </w:pPr>
    </w:p>
    <w:p>
      <w:pPr>
        <w:pStyle w:val="Heading1"/>
        <w:spacing w:before="360" w:after="200"/>
      </w:pPr>
      <w:r>
        <w:rPr>
          <w:rFonts w:ascii="Arial" w:cs="Arial" w:eastAsia="Arial" w:hAnsi="Arial"/>
          <w:b/>
          <w:bCs/>
          <w:color w:val="003366"/>
          <w:sz w:val="32"/>
          <w:szCs w:val="32"/>
        </w:rPr>
        <w:t xml:space="preserve">1. Das Mainboard (Hauptplatine)</w:t>
      </w:r>
    </w:p>
    <w:p>
      <w:pPr>
        <w:spacing w:after="120" w:line="276"/>
      </w:pPr>
      <w:r>
        <w:rPr>
          <w:rFonts w:ascii="Arial" w:cs="Arial" w:eastAsia="Arial" w:hAnsi="Arial"/>
          <w:sz w:val="22"/>
          <w:szCs w:val="22"/>
        </w:rPr>
        <w:t xml:space="preserve">Das Mainboard ist die zentrale Platine eines Computers. Es verbindet alle Hardwarekomponenten miteinander und steuert die Kommunikation zwischen Prozessor, Arbeitsspeicher, Grafikkarte und allen weiteren Peripheriegeräten.</w:t>
      </w:r>
    </w:p>
    <w:p>
      <w:pPr>
        <w:pStyle w:val="Heading2"/>
        <w:spacing w:before="240" w:after="120"/>
      </w:pPr>
      <w:r>
        <w:rPr>
          <w:rFonts w:ascii="Arial" w:cs="Arial" w:eastAsia="Arial" w:hAnsi="Arial"/>
          <w:b/>
          <w:bCs/>
          <w:color w:val="003366"/>
          <w:sz w:val="26"/>
          <w:szCs w:val="26"/>
        </w:rPr>
        <w:t xml:space="preserve">1.1 Wichtige Komponenten auf dem Mainboard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6526"/>
      </w:tblGrid>
      <w:tr>
        <w:tc>
          <w:tcPr>
            <w:tcW w:type="dxa" w:w="25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Komponente</w:t>
            </w:r>
          </w:p>
        </w:tc>
        <w:tc>
          <w:tcPr>
            <w:tcW w:type="dxa" w:w="6526"/>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Beschreibung</w:t>
            </w:r>
          </w:p>
        </w:tc>
      </w:tr>
      <w:tr>
        <w:tc>
          <w:tcPr>
            <w:tcW w:type="dxa" w:w="2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CPU-Sockel</w:t>
            </w:r>
          </w:p>
        </w:tc>
        <w:tc>
          <w:tcPr>
            <w:tcW w:type="dxa" w:w="65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Aufnahme für den Prozessor. Verschiedene Sockeltypen je nach Hersteller (z.B. LGA 1700 für Intel, AM5 für AMD).</w:t>
            </w:r>
          </w:p>
        </w:tc>
      </w:tr>
      <w:tr>
        <w:tc>
          <w:tcPr>
            <w:tcW w:type="dxa" w:w="2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RAM-Steckplätze</w:t>
            </w:r>
          </w:p>
        </w:tc>
        <w:tc>
          <w:tcPr>
            <w:tcW w:type="dxa" w:w="65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DIMM-Slots für Arbeitsspeichermodule. Meist 2 oder 4 Slots. Unterstützen DDR4 oder DDR5 je nach Board.</w:t>
            </w:r>
          </w:p>
        </w:tc>
      </w:tr>
      <w:tr>
        <w:tc>
          <w:tcPr>
            <w:tcW w:type="dxa" w:w="2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Chipsatz</w:t>
            </w:r>
          </w:p>
        </w:tc>
        <w:tc>
          <w:tcPr>
            <w:tcW w:type="dxa" w:w="65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Steuert die Kommunikation zwischen CPU, RAM, Erweiterungskarten und Peripherie. Bestimmt die Funktionen des Boards (z.B. Intel B760, AMD B650).</w:t>
            </w:r>
          </w:p>
        </w:tc>
      </w:tr>
      <w:tr>
        <w:tc>
          <w:tcPr>
            <w:tcW w:type="dxa" w:w="2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PCIe-Slots</w:t>
            </w:r>
          </w:p>
        </w:tc>
        <w:tc>
          <w:tcPr>
            <w:tcW w:type="dxa" w:w="65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Erweiterungsslots für Grafikkarten (x16), Netzwerkkarten, SSDs (x4) und andere Steckkarten. Aktuelle Version: PCIe 5.0.</w:t>
            </w:r>
          </w:p>
        </w:tc>
      </w:tr>
      <w:tr>
        <w:tc>
          <w:tcPr>
            <w:tcW w:type="dxa" w:w="2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M.2-Steckplätze</w:t>
            </w:r>
          </w:p>
        </w:tc>
        <w:tc>
          <w:tcPr>
            <w:tcW w:type="dxa" w:w="65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Kompakte Anschlüsse für NVMe-SSDs und WLAN-Module. Direkte Anbindung über PCIe für hohe Übertragungsraten.</w:t>
            </w:r>
          </w:p>
        </w:tc>
      </w:tr>
      <w:tr>
        <w:tc>
          <w:tcPr>
            <w:tcW w:type="dxa" w:w="2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SATA-Anschlüsse</w:t>
            </w:r>
          </w:p>
        </w:tc>
        <w:tc>
          <w:tcPr>
            <w:tcW w:type="dxa" w:w="65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Für herkömmliche Festplatten (HDD) und SATA-SSDs. Meist 4–6 Ports mit bis zu 600 MB/s (SATA III).</w:t>
            </w:r>
          </w:p>
        </w:tc>
      </w:tr>
      <w:tr>
        <w:tc>
          <w:tcPr>
            <w:tcW w:type="dxa" w:w="2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BIOS/UEFI-Chip</w:t>
            </w:r>
          </w:p>
        </w:tc>
        <w:tc>
          <w:tcPr>
            <w:tcW w:type="dxa" w:w="65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Firmware, die beim Start das System initialisiert und die Hardwarekonfiguration verwaltet. UEFI ist der Nachfolger des klassischen BIOS.</w:t>
            </w:r>
          </w:p>
        </w:tc>
      </w:tr>
      <w:tr>
        <w:tc>
          <w:tcPr>
            <w:tcW w:type="dxa" w:w="2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I/O-Panel</w:t>
            </w:r>
          </w:p>
        </w:tc>
        <w:tc>
          <w:tcPr>
            <w:tcW w:type="dxa" w:w="65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Externe Anschlüsse: USB (2.0/3.0/3.2/Type-C), HDMI, DisplayPort, Audio, LAN (RJ-45), ggf. PS/2.</w:t>
            </w:r>
          </w:p>
        </w:tc>
      </w:tr>
    </w:tbl>
    <w:p>
      <w:pPr>
        <w:spacing w:after="120"/>
      </w:pPr>
    </w:p>
    <w:p>
      <w:pPr>
        <w:pStyle w:val="Heading2"/>
        <w:spacing w:before="240" w:after="120"/>
      </w:pPr>
      <w:r>
        <w:rPr>
          <w:rFonts w:ascii="Arial" w:cs="Arial" w:eastAsia="Arial" w:hAnsi="Arial"/>
          <w:b/>
          <w:bCs/>
          <w:color w:val="003366"/>
          <w:sz w:val="26"/>
          <w:szCs w:val="26"/>
        </w:rPr>
        <w:t xml:space="preserve">1.2 Formfaktoren</w:t>
      </w:r>
    </w:p>
    <w:p>
      <w:pPr>
        <w:spacing w:after="120" w:line="276"/>
      </w:pPr>
      <w:r>
        <w:rPr>
          <w:rFonts w:ascii="Arial" w:cs="Arial" w:eastAsia="Arial" w:hAnsi="Arial"/>
          <w:sz w:val="22"/>
          <w:szCs w:val="22"/>
        </w:rPr>
        <w:t xml:space="preserve">Der Formfaktor bestimmt die physische Größe des Mainboards und die Anzahl der verfügbaren Erweiterungsslots. Er muss zum Gehäuse passen.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2413"/>
        <w:gridCol w:w="2413"/>
      </w:tblGrid>
      <w:tr>
        <w:tc>
          <w:tcPr>
            <w:tcW w:type="dxa" w:w="20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Formfaktor</w:t>
            </w:r>
          </w:p>
        </w:tc>
        <w:tc>
          <w:tcPr>
            <w:tcW w:type="dxa" w:w="22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Größe (mm)</w:t>
            </w:r>
          </w:p>
        </w:tc>
        <w:tc>
          <w:tcPr>
            <w:tcW w:type="dxa" w:w="24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PCIe-Slots</w:t>
            </w:r>
          </w:p>
        </w:tc>
        <w:tc>
          <w:tcPr>
            <w:tcW w:type="dxa" w:w="24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Einsatzgebiet</w:t>
            </w:r>
          </w:p>
        </w:tc>
      </w:tr>
      <w:tr>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ATX</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305 × 244</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zu 7</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Desktop, Workstation</w:t>
            </w:r>
          </w:p>
        </w:tc>
      </w:tr>
      <w:tr>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Micro-ATX</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244 × 244</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zu 4</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Kompakter Desktop</w:t>
            </w:r>
          </w:p>
        </w:tc>
      </w:tr>
      <w:tr>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Mini-ITX</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170 × 170</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HTPC, Small Form Factor</w:t>
            </w:r>
          </w:p>
        </w:tc>
      </w:tr>
      <w:tr>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E-ATX</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305 × 330</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zu 7+</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Server, High-End</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3366" w:sz="2"/>
              <w:left w:val="single" w:color="003366" w:sz="6"/>
              <w:bottom w:val="single" w:color="8DB4D8" w:sz="1"/>
              <w:right w:val="single" w:color="8DB4D8" w:sz="1"/>
            </w:tcBorders>
            <w:shd w:fill="E8F0F8" w:val="clear"/>
            <w:tcMar>
              <w:top w:type="dxa" w:w="100"/>
              <w:left w:type="dxa" w:w="160"/>
              <w:bottom w:type="dxa" w:w="100"/>
              <w:right w:type="dxa" w:w="160"/>
            </w:tcMar>
          </w:tcPr>
          <w:p>
            <w:pPr>
              <w:spacing w:after="80"/>
            </w:pPr>
            <w:r>
              <w:rPr>
                <w:rFonts w:ascii="Arial" w:cs="Arial" w:eastAsia="Arial" w:hAnsi="Arial"/>
                <w:b/>
                <w:bCs/>
                <w:color w:val="003366"/>
                <w:sz w:val="22"/>
                <w:szCs w:val="22"/>
              </w:rPr>
              <w:t xml:space="preserve">ℹ️  Merke: Kompatibilität prüfen!</w:t>
            </w:r>
          </w:p>
          <w:p>
            <w:pPr>
              <w:spacing w:after="60"/>
            </w:pPr>
            <w:r>
              <w:rPr>
                <w:rFonts w:ascii="Arial" w:cs="Arial" w:eastAsia="Arial" w:hAnsi="Arial"/>
                <w:sz w:val="20"/>
                <w:szCs w:val="20"/>
              </w:rPr>
              <w:t xml:space="preserve">Vor dem Kauf eines Mainboards immer prüfen:</w:t>
            </w:r>
          </w:p>
          <w:p>
            <w:pPr>
              <w:spacing w:after="60"/>
            </w:pPr>
            <w:r>
              <w:rPr>
                <w:rFonts w:ascii="Arial" w:cs="Arial" w:eastAsia="Arial" w:hAnsi="Arial"/>
                <w:sz w:val="20"/>
                <w:szCs w:val="20"/>
              </w:rPr>
              <w:t xml:space="preserve">• CPU-Sockel passt zum Prozessor</w:t>
            </w:r>
          </w:p>
          <w:p>
            <w:pPr>
              <w:spacing w:after="60"/>
            </w:pPr>
            <w:r>
              <w:rPr>
                <w:rFonts w:ascii="Arial" w:cs="Arial" w:eastAsia="Arial" w:hAnsi="Arial"/>
                <w:sz w:val="20"/>
                <w:szCs w:val="20"/>
              </w:rPr>
              <w:t xml:space="preserve">• Chipsatz unterstützt die gewünschten Funktionen</w:t>
            </w:r>
          </w:p>
          <w:p>
            <w:pPr>
              <w:spacing w:after="60"/>
            </w:pPr>
            <w:r>
              <w:rPr>
                <w:rFonts w:ascii="Arial" w:cs="Arial" w:eastAsia="Arial" w:hAnsi="Arial"/>
                <w:sz w:val="20"/>
                <w:szCs w:val="20"/>
              </w:rPr>
              <w:t xml:space="preserve">• RAM-Typ (DDR4 oder DDR5) ist kompatibel</w:t>
            </w:r>
          </w:p>
          <w:p>
            <w:pPr>
              <w:spacing w:after="60"/>
            </w:pPr>
            <w:r>
              <w:rPr>
                <w:rFonts w:ascii="Arial" w:cs="Arial" w:eastAsia="Arial" w:hAnsi="Arial"/>
                <w:sz w:val="20"/>
                <w:szCs w:val="20"/>
              </w:rPr>
              <w:t xml:space="preserve">• Formfaktor passt zum Gehäuse</w:t>
            </w:r>
          </w:p>
          <w:p>
            <w:pPr>
              <w:spacing w:after="60"/>
            </w:pPr>
            <w:r>
              <w:rPr>
                <w:rFonts w:ascii="Arial" w:cs="Arial" w:eastAsia="Arial" w:hAnsi="Arial"/>
                <w:sz w:val="20"/>
                <w:szCs w:val="20"/>
              </w:rPr>
              <w:t xml:space="preserve">• Ausreichend Anschlüsse für geplante Komponenten vorhanden</w:t>
            </w:r>
          </w:p>
        </w:tc>
      </w:tr>
    </w:tbl>
    <w:p>
      <w:pPr>
        <w:spacing w:after="200"/>
      </w:pPr>
    </w:p>
    <w:p>
      <w:pPr>
        <w:pStyle w:val="Heading1"/>
        <w:spacing w:before="360" w:after="200"/>
      </w:pPr>
      <w:r>
        <w:rPr>
          <w:rFonts w:ascii="Arial" w:cs="Arial" w:eastAsia="Arial" w:hAnsi="Arial"/>
          <w:b/>
          <w:bCs/>
          <w:color w:val="003366"/>
          <w:sz w:val="32"/>
          <w:szCs w:val="32"/>
        </w:rPr>
        <w:t xml:space="preserve">2. Der Prozessor (CPU)</w:t>
      </w:r>
    </w:p>
    <w:p>
      <w:pPr>
        <w:spacing w:after="120" w:line="276"/>
      </w:pPr>
      <w:r>
        <w:rPr>
          <w:rFonts w:ascii="Arial" w:cs="Arial" w:eastAsia="Arial" w:hAnsi="Arial"/>
          <w:sz w:val="22"/>
          <w:szCs w:val="22"/>
        </w:rPr>
        <w:t xml:space="preserve">Die CPU (Central Processing Unit) ist das Rechenwerk des Computers. Sie verarbeitet Befehle, führt Berechnungen durch und steuert alle Abläufe im System. Die Leistung einer CPU bestimmt maßgeblich die Gesamtperformance eines Rechners.</w:t>
      </w:r>
    </w:p>
    <w:p>
      <w:pPr>
        <w:pStyle w:val="Heading2"/>
        <w:spacing w:before="240" w:after="120"/>
      </w:pPr>
      <w:r>
        <w:rPr>
          <w:rFonts w:ascii="Arial" w:cs="Arial" w:eastAsia="Arial" w:hAnsi="Arial"/>
          <w:b/>
          <w:bCs/>
          <w:color w:val="003366"/>
          <w:sz w:val="26"/>
          <w:szCs w:val="26"/>
        </w:rPr>
        <w:t xml:space="preserve">2.1 Wichtige Kenngrößen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13"/>
        <w:gridCol w:w="3313"/>
      </w:tblGrid>
      <w:tr>
        <w:tc>
          <w:tcPr>
            <w:tcW w:type="dxa" w:w="24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Kenngröße</w:t>
            </w:r>
          </w:p>
        </w:tc>
        <w:tc>
          <w:tcPr>
            <w:tcW w:type="dxa" w:w="33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Erklärung</w:t>
            </w:r>
          </w:p>
        </w:tc>
        <w:tc>
          <w:tcPr>
            <w:tcW w:type="dxa" w:w="33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Beispiel</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Taktfrequenz</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Arbeitstempo der CPU in GHz. Höher = mehr Operationen pro Sekunde.</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3,6 GHz Basis / 5,2 GHz Boost</w:t>
            </w:r>
          </w:p>
        </w:tc>
      </w:tr>
      <w:tr>
        <w:tc>
          <w:tcPr>
            <w:tcW w:type="dxa" w:w="24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Kerne (Cores)</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Anzahl unabhängiger Recheneinheiten. Mehr Kerne = besseres Multitasking.</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6 Kerne (Hexa-Core)</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Threads</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Virtuelle Kerne durch Hyper-/Multithreading. Jeder Kern kann 2 Threads gleichzeitig bearbeiten.</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6 Kerne / 12 Threads</w:t>
            </w:r>
          </w:p>
        </w:tc>
      </w:tr>
      <w:tr>
        <w:tc>
          <w:tcPr>
            <w:tcW w:type="dxa" w:w="24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Cache</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Schneller Zwischenspeicher auf dem Chip. L1 (schnellster), L2, L3 (größter).</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L3: 18 MB</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TDP</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Thermal Design Power – maximale Abwärme in Watt. Bestimmt die nötige Kühlung.</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65 W (Standard) / 125 W (High-End)</w:t>
            </w:r>
          </w:p>
        </w:tc>
      </w:tr>
      <w:tr>
        <w:tc>
          <w:tcPr>
            <w:tcW w:type="dxa" w:w="24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Fertigungsprozess</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Strukturgröße in Nanometer (nm). Kleiner = energieeffizienter und leistungsfähiger.</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5 nm / 7 nm</w:t>
            </w:r>
          </w:p>
        </w:tc>
      </w:tr>
    </w:tbl>
    <w:p>
      <w:pPr>
        <w:spacing w:after="120"/>
      </w:pPr>
    </w:p>
    <w:p>
      <w:pPr>
        <w:pStyle w:val="Heading2"/>
        <w:spacing w:before="240" w:after="120"/>
      </w:pPr>
      <w:r>
        <w:rPr>
          <w:rFonts w:ascii="Arial" w:cs="Arial" w:eastAsia="Arial" w:hAnsi="Arial"/>
          <w:b/>
          <w:bCs/>
          <w:color w:val="003366"/>
          <w:sz w:val="26"/>
          <w:szCs w:val="26"/>
        </w:rPr>
        <w:t xml:space="preserve">2.2 Hersteller und aktuelle Produktlinien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2000"/>
        <w:gridCol w:w="2713"/>
        <w:gridCol w:w="2713"/>
      </w:tblGrid>
      <w:tr>
        <w:tc>
          <w:tcPr>
            <w:tcW w:type="dxa" w:w="16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Hersteller</w:t>
            </w:r>
          </w:p>
        </w:tc>
        <w:tc>
          <w:tcPr>
            <w:tcW w:type="dxa" w:w="20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Produktlinie</w:t>
            </w:r>
          </w:p>
        </w:tc>
        <w:tc>
          <w:tcPr>
            <w:tcW w:type="dxa" w:w="27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Zielgruppe</w:t>
            </w:r>
          </w:p>
        </w:tc>
        <w:tc>
          <w:tcPr>
            <w:tcW w:type="dxa" w:w="27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Sockel</w:t>
            </w:r>
          </w:p>
        </w:tc>
      </w:tr>
      <w:tr>
        <w:tc>
          <w:tcPr>
            <w:tcW w:type="dxa" w:w="1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Intel</w:t>
            </w:r>
          </w:p>
        </w:tc>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Core i3 / i5 / i7 / i9</w:t>
            </w:r>
          </w:p>
        </w:tc>
        <w:tc>
          <w:tcPr>
            <w:tcW w:type="dxa" w:w="27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i3: Einsteiger bis i9: Enthusiast</w:t>
            </w:r>
          </w:p>
        </w:tc>
        <w:tc>
          <w:tcPr>
            <w:tcW w:type="dxa" w:w="27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LGA 1700 / LGA 1851</w:t>
            </w:r>
          </w:p>
        </w:tc>
      </w:tr>
      <w:tr>
        <w:tc>
          <w:tcPr>
            <w:tcW w:type="dxa" w:w="1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Intel</w:t>
            </w:r>
          </w:p>
        </w:tc>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Xeon</w:t>
            </w:r>
          </w:p>
        </w:tc>
        <w:tc>
          <w:tcPr>
            <w:tcW w:type="dxa" w:w="27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Server, Workstation</w:t>
            </w:r>
          </w:p>
        </w:tc>
        <w:tc>
          <w:tcPr>
            <w:tcW w:type="dxa" w:w="27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LGA 4677</w:t>
            </w:r>
          </w:p>
        </w:tc>
      </w:tr>
      <w:tr>
        <w:tc>
          <w:tcPr>
            <w:tcW w:type="dxa" w:w="1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AMD</w:t>
            </w:r>
          </w:p>
        </w:tc>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Ryzen 3 / 5 / 7 / 9</w:t>
            </w:r>
          </w:p>
        </w:tc>
        <w:tc>
          <w:tcPr>
            <w:tcW w:type="dxa" w:w="27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Ryzen 3: Einsteiger bis 9: Enthusiast</w:t>
            </w:r>
          </w:p>
        </w:tc>
        <w:tc>
          <w:tcPr>
            <w:tcW w:type="dxa" w:w="27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AM5</w:t>
            </w:r>
          </w:p>
        </w:tc>
      </w:tr>
      <w:tr>
        <w:tc>
          <w:tcPr>
            <w:tcW w:type="dxa" w:w="1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AMD</w:t>
            </w:r>
          </w:p>
        </w:tc>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EPYC</w:t>
            </w:r>
          </w:p>
        </w:tc>
        <w:tc>
          <w:tcPr>
            <w:tcW w:type="dxa" w:w="27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Server, Rechenzentrum</w:t>
            </w:r>
          </w:p>
        </w:tc>
        <w:tc>
          <w:tcPr>
            <w:tcW w:type="dxa" w:w="27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SP5</w:t>
            </w:r>
          </w:p>
        </w:tc>
      </w:tr>
    </w:tbl>
    <w:p>
      <w:pPr>
        <w:spacing w:after="120"/>
      </w:pPr>
    </w:p>
    <w:p>
      <w:pPr>
        <w:pStyle w:val="Heading2"/>
        <w:spacing w:before="240" w:after="120"/>
      </w:pPr>
      <w:r>
        <w:rPr>
          <w:rFonts w:ascii="Arial" w:cs="Arial" w:eastAsia="Arial" w:hAnsi="Arial"/>
          <w:b/>
          <w:bCs/>
          <w:color w:val="003366"/>
          <w:sz w:val="26"/>
          <w:szCs w:val="26"/>
        </w:rPr>
        <w:t xml:space="preserve">2.3 Von-Neumann-Architektur</w:t>
      </w:r>
    </w:p>
    <w:p>
      <w:pPr>
        <w:spacing w:after="120" w:line="276"/>
      </w:pPr>
      <w:r>
        <w:rPr>
          <w:rFonts w:ascii="Arial" w:cs="Arial" w:eastAsia="Arial" w:hAnsi="Arial"/>
          <w:sz w:val="22"/>
          <w:szCs w:val="22"/>
        </w:rPr>
        <w:t xml:space="preserve">Die meisten modernen CPUs basieren auf der Von-Neumann-Architektur. Das Grundprinzip besteht darin, dass Programm und Daten im selben Speicher liegen und über einen gemeinsamen Bus transportiert werden.</w:t>
      </w:r>
    </w:p>
    <w:p>
      <w:pPr>
        <w:pStyle w:val="ListParagraph"/>
        <w:numPr>
          <w:ilvl w:val="0"/>
          <w:numId w:val="2"/>
        </w:numPr>
        <w:spacing w:after="60" w:line="276"/>
      </w:pPr>
      <w:r>
        <w:rPr>
          <w:rFonts w:ascii="Arial" w:cs="Arial" w:eastAsia="Arial" w:hAnsi="Arial"/>
          <w:b/>
          <w:bCs/>
          <w:sz w:val="22"/>
          <w:szCs w:val="22"/>
        </w:rPr>
        <w:t xml:space="preserve">Steuerwerk: </w:t>
      </w:r>
      <w:r>
        <w:rPr>
          <w:rFonts w:ascii="Arial" w:cs="Arial" w:eastAsia="Arial" w:hAnsi="Arial"/>
          <w:sz w:val="22"/>
          <w:szCs w:val="22"/>
        </w:rPr>
        <w:t xml:space="preserve">Interpretiert Befehle und koordiniert den Ablauf.</w:t>
      </w:r>
    </w:p>
    <w:p>
      <w:pPr>
        <w:pStyle w:val="ListParagraph"/>
        <w:numPr>
          <w:ilvl w:val="0"/>
          <w:numId w:val="2"/>
        </w:numPr>
        <w:spacing w:after="60" w:line="276"/>
      </w:pPr>
      <w:r>
        <w:rPr>
          <w:rFonts w:ascii="Arial" w:cs="Arial" w:eastAsia="Arial" w:hAnsi="Arial"/>
          <w:b/>
          <w:bCs/>
          <w:sz w:val="22"/>
          <w:szCs w:val="22"/>
        </w:rPr>
        <w:t xml:space="preserve">Rechenwerk (ALU): </w:t>
      </w:r>
      <w:r>
        <w:rPr>
          <w:rFonts w:ascii="Arial" w:cs="Arial" w:eastAsia="Arial" w:hAnsi="Arial"/>
          <w:sz w:val="22"/>
          <w:szCs w:val="22"/>
        </w:rPr>
        <w:t xml:space="preserve">Führt arithmetische und logische Operationen durch.</w:t>
      </w:r>
    </w:p>
    <w:p>
      <w:pPr>
        <w:pStyle w:val="ListParagraph"/>
        <w:numPr>
          <w:ilvl w:val="0"/>
          <w:numId w:val="2"/>
        </w:numPr>
        <w:spacing w:after="60" w:line="276"/>
      </w:pPr>
      <w:r>
        <w:rPr>
          <w:rFonts w:ascii="Arial" w:cs="Arial" w:eastAsia="Arial" w:hAnsi="Arial"/>
          <w:b/>
          <w:bCs/>
          <w:sz w:val="22"/>
          <w:szCs w:val="22"/>
        </w:rPr>
        <w:t xml:space="preserve">Register: </w:t>
      </w:r>
      <w:r>
        <w:rPr>
          <w:rFonts w:ascii="Arial" w:cs="Arial" w:eastAsia="Arial" w:hAnsi="Arial"/>
          <w:sz w:val="22"/>
          <w:szCs w:val="22"/>
        </w:rPr>
        <w:t xml:space="preserve">Schnellste Speicher direkt in der CPU für aktuelle Daten und Adressen.</w:t>
      </w:r>
    </w:p>
    <w:p>
      <w:pPr>
        <w:pStyle w:val="ListParagraph"/>
        <w:numPr>
          <w:ilvl w:val="0"/>
          <w:numId w:val="2"/>
        </w:numPr>
        <w:spacing w:after="60" w:line="276"/>
      </w:pPr>
      <w:r>
        <w:rPr>
          <w:rFonts w:ascii="Arial" w:cs="Arial" w:eastAsia="Arial" w:hAnsi="Arial"/>
          <w:b/>
          <w:bCs/>
          <w:sz w:val="22"/>
          <w:szCs w:val="22"/>
        </w:rPr>
        <w:t xml:space="preserve">Bus-System: </w:t>
      </w:r>
      <w:r>
        <w:rPr>
          <w:rFonts w:ascii="Arial" w:cs="Arial" w:eastAsia="Arial" w:hAnsi="Arial"/>
          <w:sz w:val="22"/>
          <w:szCs w:val="22"/>
        </w:rPr>
        <w:t xml:space="preserve">Datenbus, Adressbus und Steuerbus verbinden die Komponenten.</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3366" w:sz="2"/>
              <w:left w:val="single" w:color="003366" w:sz="6"/>
              <w:bottom w:val="single" w:color="8DB4D8" w:sz="1"/>
              <w:right w:val="single" w:color="8DB4D8" w:sz="1"/>
            </w:tcBorders>
            <w:shd w:fill="E8F0F8" w:val="clear"/>
            <w:tcMar>
              <w:top w:type="dxa" w:w="100"/>
              <w:left w:type="dxa" w:w="160"/>
              <w:bottom w:type="dxa" w:w="100"/>
              <w:right w:type="dxa" w:w="160"/>
            </w:tcMar>
          </w:tcPr>
          <w:p>
            <w:pPr>
              <w:spacing w:after="80"/>
            </w:pPr>
            <w:r>
              <w:rPr>
                <w:rFonts w:ascii="Arial" w:cs="Arial" w:eastAsia="Arial" w:hAnsi="Arial"/>
                <w:b/>
                <w:bCs/>
                <w:color w:val="003366"/>
                <w:sz w:val="22"/>
                <w:szCs w:val="22"/>
              </w:rPr>
              <w:t xml:space="preserve">ℹ️  Praxistipp: CPU-Auswahl</w:t>
            </w:r>
          </w:p>
          <w:p>
            <w:pPr>
              <w:spacing w:after="60"/>
            </w:pPr>
            <w:r>
              <w:rPr>
                <w:rFonts w:ascii="Arial" w:cs="Arial" w:eastAsia="Arial" w:hAnsi="Arial"/>
                <w:sz w:val="20"/>
                <w:szCs w:val="20"/>
              </w:rPr>
              <w:t xml:space="preserve">• Büroarbeitsplatz: Intel Core i3/i5 oder AMD Ryzen 3/5 reichen aus</w:t>
            </w:r>
          </w:p>
          <w:p>
            <w:pPr>
              <w:spacing w:after="60"/>
            </w:pPr>
            <w:r>
              <w:rPr>
                <w:rFonts w:ascii="Arial" w:cs="Arial" w:eastAsia="Arial" w:hAnsi="Arial"/>
                <w:sz w:val="20"/>
                <w:szCs w:val="20"/>
              </w:rPr>
              <w:t xml:space="preserve">• Entwickler/CAD: Intel Core i7/i9 oder AMD Ryzen 7/9 empfohlen</w:t>
            </w:r>
          </w:p>
          <w:p>
            <w:pPr>
              <w:spacing w:after="60"/>
            </w:pPr>
            <w:r>
              <w:rPr>
                <w:rFonts w:ascii="Arial" w:cs="Arial" w:eastAsia="Arial" w:hAnsi="Arial"/>
                <w:sz w:val="20"/>
                <w:szCs w:val="20"/>
              </w:rPr>
              <w:t xml:space="preserve">• Server: Intel Xeon oder AMD EPYC für Dauerbetrieb und ECC-RAM</w:t>
            </w:r>
          </w:p>
          <w:p>
            <w:pPr>
              <w:spacing w:after="60"/>
            </w:pPr>
            <w:r>
              <w:rPr>
                <w:rFonts w:ascii="Arial" w:cs="Arial" w:eastAsia="Arial" w:hAnsi="Arial"/>
                <w:sz w:val="20"/>
                <w:szCs w:val="20"/>
              </w:rPr>
              <w:t xml:space="preserve">• Immer auf Sockelkompatibilität mit dem Mainboard achten!</w:t>
            </w:r>
          </w:p>
        </w:tc>
      </w:tr>
    </w:tbl>
    <w:p>
      <w:r>
        <w:br w:type="page"/>
      </w:r>
    </w:p>
    <w:p>
      <w:pPr>
        <w:pStyle w:val="Heading1"/>
        <w:spacing w:before="360" w:after="200"/>
      </w:pPr>
      <w:r>
        <w:rPr>
          <w:rFonts w:ascii="Arial" w:cs="Arial" w:eastAsia="Arial" w:hAnsi="Arial"/>
          <w:b/>
          <w:bCs/>
          <w:color w:val="003366"/>
          <w:sz w:val="32"/>
          <w:szCs w:val="32"/>
        </w:rPr>
        <w:t xml:space="preserve">3. Arbeitsspeicher (RAM)</w:t>
      </w:r>
    </w:p>
    <w:p>
      <w:pPr>
        <w:spacing w:after="120" w:line="276"/>
      </w:pPr>
      <w:r>
        <w:rPr>
          <w:rFonts w:ascii="Arial" w:cs="Arial" w:eastAsia="Arial" w:hAnsi="Arial"/>
          <w:sz w:val="22"/>
          <w:szCs w:val="22"/>
        </w:rPr>
        <w:t xml:space="preserve">Der RAM (Random Access Memory) ist der flüchtige Arbeitsspeicher des Computers. Er speichert temporär die Daten und Programme, die aktuell vom Prozessor benötigt werden. Im Gegensatz zu Festplatten verliert RAM seinen Inhalt beim Ausschalten.</w:t>
      </w:r>
    </w:p>
    <w:p>
      <w:pPr>
        <w:pStyle w:val="Heading2"/>
        <w:spacing w:before="240" w:after="120"/>
      </w:pPr>
      <w:r>
        <w:rPr>
          <w:rFonts w:ascii="Arial" w:cs="Arial" w:eastAsia="Arial" w:hAnsi="Arial"/>
          <w:b/>
          <w:bCs/>
          <w:color w:val="003366"/>
          <w:sz w:val="26"/>
          <w:szCs w:val="26"/>
        </w:rPr>
        <w:t xml:space="preserve">3.1 DDR-Generationen im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1900"/>
        <w:gridCol w:w="1900"/>
        <w:gridCol w:w="1826"/>
      </w:tblGrid>
      <w:tr>
        <w:tc>
          <w:tcPr>
            <w:tcW w:type="dxa" w:w="15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Typ</w:t>
            </w:r>
          </w:p>
        </w:tc>
        <w:tc>
          <w:tcPr>
            <w:tcW w:type="dxa" w:w="19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Taktrate</w:t>
            </w:r>
          </w:p>
        </w:tc>
        <w:tc>
          <w:tcPr>
            <w:tcW w:type="dxa" w:w="19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Spannung</w:t>
            </w:r>
          </w:p>
        </w:tc>
        <w:tc>
          <w:tcPr>
            <w:tcW w:type="dxa" w:w="19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Bandbreite</w:t>
            </w:r>
          </w:p>
        </w:tc>
        <w:tc>
          <w:tcPr>
            <w:tcW w:type="dxa" w:w="1826"/>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Pins (DIMM)</w:t>
            </w:r>
          </w:p>
        </w:tc>
      </w:tr>
      <w:tr>
        <w:tc>
          <w:tcPr>
            <w:tcW w:type="dxa" w:w="1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DDR3</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800–2133 MHz</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1,5 V</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17 GB/s</w:t>
            </w:r>
          </w:p>
        </w:tc>
        <w:tc>
          <w:tcPr>
            <w:tcW w:type="dxa" w:w="18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240 Pins</w:t>
            </w:r>
          </w:p>
        </w:tc>
      </w:tr>
      <w:tr>
        <w:tc>
          <w:tcPr>
            <w:tcW w:type="dxa" w:w="1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DDR4</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2133–5333 MHz</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1,2 V</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42,6 GB/s</w:t>
            </w:r>
          </w:p>
        </w:tc>
        <w:tc>
          <w:tcPr>
            <w:tcW w:type="dxa" w:w="18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288 Pins</w:t>
            </w:r>
          </w:p>
        </w:tc>
      </w:tr>
      <w:tr>
        <w:tc>
          <w:tcPr>
            <w:tcW w:type="dxa" w:w="1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DDR5</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4800–8400+ MHz</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1,1 V</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67,2+ GB/s</w:t>
            </w:r>
          </w:p>
        </w:tc>
        <w:tc>
          <w:tcPr>
            <w:tcW w:type="dxa" w:w="18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288 Pins</w:t>
            </w:r>
          </w:p>
        </w:tc>
      </w:tr>
    </w:tbl>
    <w:p>
      <w:pPr>
        <w:spacing w:after="120"/>
      </w:pPr>
    </w:p>
    <w:p>
      <w:pPr>
        <w:pStyle w:val="Heading2"/>
        <w:spacing w:before="240" w:after="120"/>
      </w:pPr>
      <w:r>
        <w:rPr>
          <w:rFonts w:ascii="Arial" w:cs="Arial" w:eastAsia="Arial" w:hAnsi="Arial"/>
          <w:b/>
          <w:bCs/>
          <w:color w:val="003366"/>
          <w:sz w:val="26"/>
          <w:szCs w:val="26"/>
        </w:rPr>
        <w:t xml:space="preserve">3.2 Wichtige Begriffe</w:t>
      </w:r>
    </w:p>
    <w:p>
      <w:pPr>
        <w:pStyle w:val="ListParagraph"/>
        <w:numPr>
          <w:ilvl w:val="0"/>
          <w:numId w:val="2"/>
        </w:numPr>
        <w:spacing w:after="60" w:line="276"/>
      </w:pPr>
      <w:r>
        <w:rPr>
          <w:rFonts w:ascii="Arial" w:cs="Arial" w:eastAsia="Arial" w:hAnsi="Arial"/>
          <w:b/>
          <w:bCs/>
          <w:sz w:val="22"/>
          <w:szCs w:val="22"/>
        </w:rPr>
        <w:t xml:space="preserve">Dual Channel: </w:t>
      </w:r>
      <w:r>
        <w:rPr>
          <w:rFonts w:ascii="Arial" w:cs="Arial" w:eastAsia="Arial" w:hAnsi="Arial"/>
          <w:sz w:val="22"/>
          <w:szCs w:val="22"/>
        </w:rPr>
        <w:t xml:space="preserve">Zwei RAM-Module werden parallel angesprochen. Verdoppelt die theoretische Bandbreite. Module sollten paarweise und in die richtigen Slots eingebaut werden (meist Slot 2 und 4).</w:t>
      </w:r>
    </w:p>
    <w:p>
      <w:pPr>
        <w:pStyle w:val="ListParagraph"/>
        <w:numPr>
          <w:ilvl w:val="0"/>
          <w:numId w:val="2"/>
        </w:numPr>
        <w:spacing w:after="60" w:line="276"/>
      </w:pPr>
      <w:r>
        <w:rPr>
          <w:rFonts w:ascii="Arial" w:cs="Arial" w:eastAsia="Arial" w:hAnsi="Arial"/>
          <w:b/>
          <w:bCs/>
          <w:sz w:val="22"/>
          <w:szCs w:val="22"/>
        </w:rPr>
        <w:t xml:space="preserve">ECC (Error Correcting Code): </w:t>
      </w:r>
      <w:r>
        <w:rPr>
          <w:rFonts w:ascii="Arial" w:cs="Arial" w:eastAsia="Arial" w:hAnsi="Arial"/>
          <w:sz w:val="22"/>
          <w:szCs w:val="22"/>
        </w:rPr>
        <w:t xml:space="preserve">Erkennt und korrigiert Speicherfehler automatisch. Pflicht für Server und professionelle Workstations. Erfordert kompatibles Mainboard und CPU.</w:t>
      </w:r>
    </w:p>
    <w:p>
      <w:pPr>
        <w:pStyle w:val="ListParagraph"/>
        <w:numPr>
          <w:ilvl w:val="0"/>
          <w:numId w:val="2"/>
        </w:numPr>
        <w:spacing w:after="60" w:line="276"/>
      </w:pPr>
      <w:r>
        <w:rPr>
          <w:rFonts w:ascii="Arial" w:cs="Arial" w:eastAsia="Arial" w:hAnsi="Arial"/>
          <w:b/>
          <w:bCs/>
          <w:sz w:val="22"/>
          <w:szCs w:val="22"/>
        </w:rPr>
        <w:t xml:space="preserve">XMP/EXPO: </w:t>
      </w:r>
      <w:r>
        <w:rPr>
          <w:rFonts w:ascii="Arial" w:cs="Arial" w:eastAsia="Arial" w:hAnsi="Arial"/>
          <w:sz w:val="22"/>
          <w:szCs w:val="22"/>
        </w:rPr>
        <w:t xml:space="preserve">Herstellerprofile für Übertaktung. Muss im BIOS aktiviert werden, damit der RAM mit der beworbenen Geschwindigkeit läuft.</w:t>
      </w:r>
    </w:p>
    <w:p>
      <w:pPr>
        <w:pStyle w:val="ListParagraph"/>
        <w:numPr>
          <w:ilvl w:val="0"/>
          <w:numId w:val="2"/>
        </w:numPr>
        <w:spacing w:after="60" w:line="276"/>
      </w:pPr>
      <w:r>
        <w:rPr>
          <w:rFonts w:ascii="Arial" w:cs="Arial" w:eastAsia="Arial" w:hAnsi="Arial"/>
          <w:b/>
          <w:bCs/>
          <w:sz w:val="22"/>
          <w:szCs w:val="22"/>
        </w:rPr>
        <w:t xml:space="preserve">CAS-Latenz (CL): </w:t>
      </w:r>
      <w:r>
        <w:rPr>
          <w:rFonts w:ascii="Arial" w:cs="Arial" w:eastAsia="Arial" w:hAnsi="Arial"/>
          <w:sz w:val="22"/>
          <w:szCs w:val="22"/>
        </w:rPr>
        <w:t xml:space="preserve">Zugriffszeit in Taktzyklen. Niedriger = schneller. Beispiel: CL16 bei DDR4 oder CL30 bei DDR5.</w:t>
      </w:r>
    </w:p>
    <w:p>
      <w:pPr>
        <w:pStyle w:val="ListParagraph"/>
        <w:numPr>
          <w:ilvl w:val="0"/>
          <w:numId w:val="2"/>
        </w:numPr>
        <w:spacing w:after="60" w:line="276"/>
      </w:pPr>
      <w:r>
        <w:rPr>
          <w:rFonts w:ascii="Arial" w:cs="Arial" w:eastAsia="Arial" w:hAnsi="Arial"/>
          <w:b/>
          <w:bCs/>
          <w:sz w:val="22"/>
          <w:szCs w:val="22"/>
        </w:rPr>
        <w:t xml:space="preserve">DIMM vs. SO-DIMM: </w:t>
      </w:r>
      <w:r>
        <w:rPr>
          <w:rFonts w:ascii="Arial" w:cs="Arial" w:eastAsia="Arial" w:hAnsi="Arial"/>
          <w:sz w:val="22"/>
          <w:szCs w:val="22"/>
        </w:rPr>
        <w:t xml:space="preserve">DIMM für Desktop-PCs, SO-DIMM (kleinerer Formfaktor) für Laptops und kompakte Systeme.</w:t>
      </w:r>
    </w:p>
    <w:p>
      <w:pPr>
        <w:spacing w:after="120"/>
      </w:pPr>
    </w:p>
    <w:p>
      <w:pPr>
        <w:pStyle w:val="Heading2"/>
        <w:spacing w:before="240" w:after="120"/>
      </w:pPr>
      <w:r>
        <w:rPr>
          <w:rFonts w:ascii="Arial" w:cs="Arial" w:eastAsia="Arial" w:hAnsi="Arial"/>
          <w:b/>
          <w:bCs/>
          <w:color w:val="003366"/>
          <w:sz w:val="26"/>
          <w:szCs w:val="26"/>
        </w:rPr>
        <w:t xml:space="preserve">3.3 Empfehlungen nach Einsatzzweck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13"/>
        <w:gridCol w:w="2013"/>
        <w:gridCol w:w="2000"/>
      </w:tblGrid>
      <w:tr>
        <w:tc>
          <w:tcPr>
            <w:tcW w:type="dxa" w:w="30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Einsatzzweck</w:t>
            </w:r>
          </w:p>
        </w:tc>
        <w:tc>
          <w:tcPr>
            <w:tcW w:type="dxa" w:w="20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RAM-Typ</w:t>
            </w:r>
          </w:p>
        </w:tc>
        <w:tc>
          <w:tcPr>
            <w:tcW w:type="dxa" w:w="20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Kapazität</w:t>
            </w:r>
          </w:p>
        </w:tc>
        <w:tc>
          <w:tcPr>
            <w:tcW w:type="dxa" w:w="20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Bemerkung</w:t>
            </w:r>
          </w:p>
        </w:tc>
      </w:tr>
      <w:tr>
        <w:tc>
          <w:tcPr>
            <w:tcW w:type="dxa" w:w="3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Büroarbeitsplatz</w:t>
            </w:r>
          </w:p>
        </w:tc>
        <w:tc>
          <w:tcPr>
            <w:tcW w:type="dxa" w:w="20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DDR4 / DDR5</w:t>
            </w:r>
          </w:p>
        </w:tc>
        <w:tc>
          <w:tcPr>
            <w:tcW w:type="dxa" w:w="20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8–16 GB</w:t>
            </w:r>
          </w:p>
        </w:tc>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Dual Channel</w:t>
            </w:r>
          </w:p>
        </w:tc>
      </w:tr>
      <w:tr>
        <w:tc>
          <w:tcPr>
            <w:tcW w:type="dxa" w:w="3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Softwareentwicklung</w:t>
            </w:r>
          </w:p>
        </w:tc>
        <w:tc>
          <w:tcPr>
            <w:tcW w:type="dxa" w:w="20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DDR5</w:t>
            </w:r>
          </w:p>
        </w:tc>
        <w:tc>
          <w:tcPr>
            <w:tcW w:type="dxa" w:w="20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16–32 GB</w:t>
            </w:r>
          </w:p>
        </w:tc>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Dual Channel</w:t>
            </w:r>
          </w:p>
        </w:tc>
      </w:tr>
      <w:tr>
        <w:tc>
          <w:tcPr>
            <w:tcW w:type="dxa" w:w="3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Grafikdesign / CAD</w:t>
            </w:r>
          </w:p>
        </w:tc>
        <w:tc>
          <w:tcPr>
            <w:tcW w:type="dxa" w:w="20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DDR5</w:t>
            </w:r>
          </w:p>
        </w:tc>
        <w:tc>
          <w:tcPr>
            <w:tcW w:type="dxa" w:w="20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32–64 GB</w:t>
            </w:r>
          </w:p>
        </w:tc>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ECC empfohlen</w:t>
            </w:r>
          </w:p>
        </w:tc>
      </w:tr>
      <w:tr>
        <w:tc>
          <w:tcPr>
            <w:tcW w:type="dxa" w:w="3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Server / Virtualisierung</w:t>
            </w:r>
          </w:p>
        </w:tc>
        <w:tc>
          <w:tcPr>
            <w:tcW w:type="dxa" w:w="20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DDR5 ECC</w:t>
            </w:r>
          </w:p>
        </w:tc>
        <w:tc>
          <w:tcPr>
            <w:tcW w:type="dxa" w:w="20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64–512 GB</w:t>
            </w:r>
          </w:p>
        </w:tc>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ECC Pflicht</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3366" w:sz="2"/>
              <w:left w:val="single" w:color="003366" w:sz="6"/>
              <w:bottom w:val="single" w:color="8DB4D8" w:sz="1"/>
              <w:right w:val="single" w:color="8DB4D8" w:sz="1"/>
            </w:tcBorders>
            <w:shd w:fill="E8F0F8" w:val="clear"/>
            <w:tcMar>
              <w:top w:type="dxa" w:w="100"/>
              <w:left w:type="dxa" w:w="160"/>
              <w:bottom w:type="dxa" w:w="100"/>
              <w:right w:type="dxa" w:w="160"/>
            </w:tcMar>
          </w:tcPr>
          <w:p>
            <w:pPr>
              <w:spacing w:after="80"/>
            </w:pPr>
            <w:r>
              <w:rPr>
                <w:rFonts w:ascii="Arial" w:cs="Arial" w:eastAsia="Arial" w:hAnsi="Arial"/>
                <w:b/>
                <w:bCs/>
                <w:color w:val="003366"/>
                <w:sz w:val="22"/>
                <w:szCs w:val="22"/>
              </w:rPr>
              <w:t xml:space="preserve">ℹ️  Merke: RAM richtig dimensionieren</w:t>
            </w:r>
          </w:p>
          <w:p>
            <w:pPr>
              <w:spacing w:after="60"/>
            </w:pPr>
            <w:r>
              <w:rPr>
                <w:rFonts w:ascii="Arial" w:cs="Arial" w:eastAsia="Arial" w:hAnsi="Arial"/>
                <w:sz w:val="20"/>
                <w:szCs w:val="20"/>
              </w:rPr>
              <w:t xml:space="preserve">Zu wenig RAM führt zu Auslagerung auf die Festplatte (Swap/Pagefile),</w:t>
            </w:r>
          </w:p>
          <w:p>
            <w:pPr>
              <w:spacing w:after="60"/>
            </w:pPr>
            <w:r>
              <w:rPr>
                <w:rFonts w:ascii="Arial" w:cs="Arial" w:eastAsia="Arial" w:hAnsi="Arial"/>
                <w:sz w:val="20"/>
                <w:szCs w:val="20"/>
              </w:rPr>
              <w:t xml:space="preserve">was die Systemleistung drastisch verlangsamt. Immer auf ausreichende</w:t>
            </w:r>
          </w:p>
          <w:p>
            <w:pPr>
              <w:spacing w:after="60"/>
            </w:pPr>
            <w:r>
              <w:rPr>
                <w:rFonts w:ascii="Arial" w:cs="Arial" w:eastAsia="Arial" w:hAnsi="Arial"/>
                <w:sz w:val="20"/>
                <w:szCs w:val="20"/>
              </w:rPr>
              <w:t xml:space="preserve">Kapazität und Dual-Channel-Konfiguration achten!</w:t>
            </w:r>
          </w:p>
        </w:tc>
      </w:tr>
    </w:tbl>
    <w:p>
      <w:r>
        <w:br w:type="page"/>
      </w:r>
    </w:p>
    <w:p>
      <w:pPr>
        <w:pStyle w:val="Heading1"/>
        <w:spacing w:before="360" w:after="200"/>
      </w:pPr>
      <w:r>
        <w:rPr>
          <w:rFonts w:ascii="Arial" w:cs="Arial" w:eastAsia="Arial" w:hAnsi="Arial"/>
          <w:b/>
          <w:bCs/>
          <w:color w:val="003366"/>
          <w:sz w:val="32"/>
          <w:szCs w:val="32"/>
        </w:rPr>
        <w:t xml:space="preserve">4. Massenspeicher</w:t>
      </w:r>
    </w:p>
    <w:p>
      <w:pPr>
        <w:spacing w:after="120" w:line="276"/>
      </w:pPr>
      <w:r>
        <w:rPr>
          <w:rFonts w:ascii="Arial" w:cs="Arial" w:eastAsia="Arial" w:hAnsi="Arial"/>
          <w:sz w:val="22"/>
          <w:szCs w:val="22"/>
        </w:rPr>
        <w:t xml:space="preserve">Massenspeicher dienen der dauerhaften Datenspeicherung, auch bei ausgeschaltetem Computer. Die Wahl des richtigen Speichertyps beeinflusst Systemgeschwindigkeit, Kapazität und Zuverlässigkeit erheblich.</w:t>
      </w:r>
    </w:p>
    <w:p>
      <w:pPr>
        <w:pStyle w:val="Heading2"/>
        <w:spacing w:before="240" w:after="120"/>
      </w:pPr>
      <w:r>
        <w:rPr>
          <w:rFonts w:ascii="Arial" w:cs="Arial" w:eastAsia="Arial" w:hAnsi="Arial"/>
          <w:b/>
          <w:bCs/>
          <w:color w:val="003366"/>
          <w:sz w:val="26"/>
          <w:szCs w:val="26"/>
        </w:rPr>
        <w:t xml:space="preserve">4.1 Speichertypen im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1900"/>
        <w:gridCol w:w="1700"/>
        <w:gridCol w:w="1926"/>
        <w:gridCol w:w="1900"/>
      </w:tblGrid>
      <w:tr>
        <w:tc>
          <w:tcPr>
            <w:tcW w:type="dxa" w:w="16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Typ</w:t>
            </w:r>
          </w:p>
        </w:tc>
        <w:tc>
          <w:tcPr>
            <w:tcW w:type="dxa" w:w="19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Lesen (seq.)</w:t>
            </w:r>
          </w:p>
        </w:tc>
        <w:tc>
          <w:tcPr>
            <w:tcW w:type="dxa" w:w="17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Schreiben</w:t>
            </w:r>
          </w:p>
        </w:tc>
        <w:tc>
          <w:tcPr>
            <w:tcW w:type="dxa" w:w="1926"/>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Kapazität</w:t>
            </w:r>
          </w:p>
        </w:tc>
        <w:tc>
          <w:tcPr>
            <w:tcW w:type="dxa" w:w="19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Anschluss</w:t>
            </w:r>
          </w:p>
        </w:tc>
      </w:tr>
      <w:tr>
        <w:tc>
          <w:tcPr>
            <w:tcW w:type="dxa" w:w="1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HDD</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80–200 MB/s</w:t>
            </w:r>
          </w:p>
        </w:tc>
        <w:tc>
          <w:tcPr>
            <w:tcW w:type="dxa" w:w="17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80–180 MB/s</w:t>
            </w:r>
          </w:p>
        </w:tc>
        <w:tc>
          <w:tcPr>
            <w:tcW w:type="dxa" w:w="19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1–20 TB</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SATA III</w:t>
            </w:r>
          </w:p>
        </w:tc>
      </w:tr>
      <w:tr>
        <w:tc>
          <w:tcPr>
            <w:tcW w:type="dxa" w:w="1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SATA SSD</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560 MB/s</w:t>
            </w:r>
          </w:p>
        </w:tc>
        <w:tc>
          <w:tcPr>
            <w:tcW w:type="dxa" w:w="17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530 MB/s</w:t>
            </w:r>
          </w:p>
        </w:tc>
        <w:tc>
          <w:tcPr>
            <w:tcW w:type="dxa" w:w="19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0,25–8 TB</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SATA III</w:t>
            </w:r>
          </w:p>
        </w:tc>
      </w:tr>
      <w:tr>
        <w:tc>
          <w:tcPr>
            <w:tcW w:type="dxa" w:w="1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NVMe SSD</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7.000 MB/s</w:t>
            </w:r>
          </w:p>
        </w:tc>
        <w:tc>
          <w:tcPr>
            <w:tcW w:type="dxa" w:w="17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6.000 MB/s</w:t>
            </w:r>
          </w:p>
        </w:tc>
        <w:tc>
          <w:tcPr>
            <w:tcW w:type="dxa" w:w="19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0,25–4 TB</w:t>
            </w:r>
          </w:p>
        </w:tc>
        <w:tc>
          <w:tcPr>
            <w:tcW w:type="dxa" w:w="19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M.2 (PCIe)</w:t>
            </w:r>
          </w:p>
        </w:tc>
      </w:tr>
      <w:tr>
        <w:tc>
          <w:tcPr>
            <w:tcW w:type="dxa" w:w="1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NVMe Gen5</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14.000 MB/s</w:t>
            </w:r>
          </w:p>
        </w:tc>
        <w:tc>
          <w:tcPr>
            <w:tcW w:type="dxa" w:w="17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bis 12.000 MB/s</w:t>
            </w:r>
          </w:p>
        </w:tc>
        <w:tc>
          <w:tcPr>
            <w:tcW w:type="dxa" w:w="19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1–4 TB</w:t>
            </w:r>
          </w:p>
        </w:tc>
        <w:tc>
          <w:tcPr>
            <w:tcW w:type="dxa" w:w="19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M.2 (PCIe 5.0)</w:t>
            </w:r>
          </w:p>
        </w:tc>
      </w:tr>
    </w:tbl>
    <w:p>
      <w:pPr>
        <w:spacing w:after="120"/>
      </w:pPr>
    </w:p>
    <w:p>
      <w:pPr>
        <w:pStyle w:val="Heading2"/>
        <w:spacing w:before="240" w:after="120"/>
      </w:pPr>
      <w:r>
        <w:rPr>
          <w:rFonts w:ascii="Arial" w:cs="Arial" w:eastAsia="Arial" w:hAnsi="Arial"/>
          <w:b/>
          <w:bCs/>
          <w:color w:val="003366"/>
          <w:sz w:val="26"/>
          <w:szCs w:val="26"/>
        </w:rPr>
        <w:t xml:space="preserve">4.2 HDD vs. SSD – Vor- und Nachteile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13"/>
        <w:gridCol w:w="3313"/>
      </w:tblGrid>
      <w:tr>
        <w:tc>
          <w:tcPr>
            <w:tcW w:type="dxa" w:w="24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Kriterium</w:t>
            </w:r>
          </w:p>
        </w:tc>
        <w:tc>
          <w:tcPr>
            <w:tcW w:type="dxa" w:w="33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HDD (Festplatte)</w:t>
            </w:r>
          </w:p>
        </w:tc>
        <w:tc>
          <w:tcPr>
            <w:tcW w:type="dxa" w:w="33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SSD (Solid State)</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Geschwindigkeit</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Langsam (mechanisch)</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Sehr schnell (Flash)</w:t>
            </w:r>
          </w:p>
        </w:tc>
      </w:tr>
      <w:tr>
        <w:tc>
          <w:tcPr>
            <w:tcW w:type="dxa" w:w="24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Preis pro GB</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Günstig (~2–3 Ct/GB)</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Teurer (~5–15 Ct/GB)</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Stoßempfindlichkeit</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Empfindlich (bewegliche Teile)</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Robust (keine beweglichen Teile)</w:t>
            </w:r>
          </w:p>
        </w:tc>
      </w:tr>
      <w:tr>
        <w:tc>
          <w:tcPr>
            <w:tcW w:type="dxa" w:w="24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Lautstärke</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Hörbar (Motorgeräusch)</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Lautlos</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Stromverbrauch</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Höher (~6–8 W)</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Niedriger (~2–5 W)</w:t>
            </w:r>
          </w:p>
        </w:tc>
      </w:tr>
      <w:tr>
        <w:tc>
          <w:tcPr>
            <w:tcW w:type="dxa" w:w="24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Lebensdauer</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Mechanischer Verschleiß</w:t>
            </w:r>
          </w:p>
        </w:tc>
        <w:tc>
          <w:tcPr>
            <w:tcW w:type="dxa" w:w="33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Begrenzte Schreibzyklen (TBW)</w:t>
            </w:r>
          </w:p>
        </w:tc>
      </w:tr>
      <w:tr>
        <w:tc>
          <w:tcPr>
            <w:tcW w:type="dxa" w:w="24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Kapazität</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Sehr große Kapazitäten möglich</w:t>
            </w:r>
          </w:p>
        </w:tc>
        <w:tc>
          <w:tcPr>
            <w:tcW w:type="dxa" w:w="33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Wachsend, aber noch begrenzter</w:t>
            </w:r>
          </w:p>
        </w:tc>
      </w:tr>
    </w:tbl>
    <w:p>
      <w:pPr>
        <w:spacing w:after="120"/>
      </w:pPr>
    </w:p>
    <w:p>
      <w:pPr>
        <w:pStyle w:val="Heading2"/>
        <w:spacing w:before="240" w:after="120"/>
      </w:pPr>
      <w:r>
        <w:rPr>
          <w:rFonts w:ascii="Arial" w:cs="Arial" w:eastAsia="Arial" w:hAnsi="Arial"/>
          <w:b/>
          <w:bCs/>
          <w:color w:val="003366"/>
          <w:sz w:val="26"/>
          <w:szCs w:val="26"/>
        </w:rPr>
        <w:t xml:space="preserve">4.3 RAID-Systeme (Kurzübersicht)</w:t>
      </w:r>
    </w:p>
    <w:p>
      <w:pPr>
        <w:spacing w:after="120" w:line="276"/>
      </w:pPr>
      <w:r>
        <w:rPr>
          <w:rFonts w:ascii="Arial" w:cs="Arial" w:eastAsia="Arial" w:hAnsi="Arial"/>
          <w:sz w:val="22"/>
          <w:szCs w:val="22"/>
        </w:rPr>
        <w:t xml:space="preserve">RAID (Redundant Array of Independent Disks) kombiniert mehrere Festplatten zu einem logischen Laufwerk für mehr Geschwindigkeit und/oder Ausfallsicherheit.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2500"/>
        <w:gridCol w:w="2613"/>
        <w:gridCol w:w="2613"/>
      </w:tblGrid>
      <w:tr>
        <w:tc>
          <w:tcPr>
            <w:tcW w:type="dxa" w:w="13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RAID</w:t>
            </w:r>
          </w:p>
        </w:tc>
        <w:tc>
          <w:tcPr>
            <w:tcW w:type="dxa" w:w="25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Prinzip</w:t>
            </w:r>
          </w:p>
        </w:tc>
        <w:tc>
          <w:tcPr>
            <w:tcW w:type="dxa" w:w="26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Vorteil</w:t>
            </w:r>
          </w:p>
        </w:tc>
        <w:tc>
          <w:tcPr>
            <w:tcW w:type="dxa" w:w="26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Nachteil</w:t>
            </w:r>
          </w:p>
        </w:tc>
      </w:tr>
      <w:tr>
        <w:tc>
          <w:tcPr>
            <w:tcW w:type="dxa" w:w="13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RAID 0</w:t>
            </w:r>
          </w:p>
        </w:tc>
        <w:tc>
          <w:tcPr>
            <w:tcW w:type="dxa" w:w="2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Striping (Daten verteilt)</w:t>
            </w:r>
          </w:p>
        </w:tc>
        <w:tc>
          <w:tcPr>
            <w:tcW w:type="dxa" w:w="26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Doppelte Geschwindigkeit</w:t>
            </w:r>
          </w:p>
        </w:tc>
        <w:tc>
          <w:tcPr>
            <w:tcW w:type="dxa" w:w="26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Keine Redundanz!</w:t>
            </w:r>
          </w:p>
        </w:tc>
      </w:tr>
      <w:tr>
        <w:tc>
          <w:tcPr>
            <w:tcW w:type="dxa" w:w="13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RAID 1</w:t>
            </w:r>
          </w:p>
        </w:tc>
        <w:tc>
          <w:tcPr>
            <w:tcW w:type="dxa" w:w="2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Mirroring (Spiegelung)</w:t>
            </w:r>
          </w:p>
        </w:tc>
        <w:tc>
          <w:tcPr>
            <w:tcW w:type="dxa" w:w="26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Volle Redundanz</w:t>
            </w:r>
          </w:p>
        </w:tc>
        <w:tc>
          <w:tcPr>
            <w:tcW w:type="dxa" w:w="26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50% Kapazitätsverlust</w:t>
            </w:r>
          </w:p>
        </w:tc>
      </w:tr>
      <w:tr>
        <w:tc>
          <w:tcPr>
            <w:tcW w:type="dxa" w:w="13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RAID 5</w:t>
            </w:r>
          </w:p>
        </w:tc>
        <w:tc>
          <w:tcPr>
            <w:tcW w:type="dxa" w:w="25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Striping + Parität</w:t>
            </w:r>
          </w:p>
        </w:tc>
        <w:tc>
          <w:tcPr>
            <w:tcW w:type="dxa" w:w="26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Redundanz + Geschwindigkeit</w:t>
            </w:r>
          </w:p>
        </w:tc>
        <w:tc>
          <w:tcPr>
            <w:tcW w:type="dxa" w:w="26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Min. 3 Platten, 1 darf ausfallen</w:t>
            </w:r>
          </w:p>
        </w:tc>
      </w:tr>
      <w:tr>
        <w:tc>
          <w:tcPr>
            <w:tcW w:type="dxa" w:w="13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RAID 10</w:t>
            </w:r>
          </w:p>
        </w:tc>
        <w:tc>
          <w:tcPr>
            <w:tcW w:type="dxa" w:w="25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Mirror + Stripe</w:t>
            </w:r>
          </w:p>
        </w:tc>
        <w:tc>
          <w:tcPr>
            <w:tcW w:type="dxa" w:w="26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Sehr schnell + redundant</w:t>
            </w:r>
          </w:p>
        </w:tc>
        <w:tc>
          <w:tcPr>
            <w:tcW w:type="dxa" w:w="26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Min. 4 Platten, 50% Kapazität</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3366" w:sz="2"/>
              <w:left w:val="single" w:color="003366" w:sz="6"/>
              <w:bottom w:val="single" w:color="8DB4D8" w:sz="1"/>
              <w:right w:val="single" w:color="8DB4D8" w:sz="1"/>
            </w:tcBorders>
            <w:shd w:fill="E8F0F8" w:val="clear"/>
            <w:tcMar>
              <w:top w:type="dxa" w:w="100"/>
              <w:left w:type="dxa" w:w="160"/>
              <w:bottom w:type="dxa" w:w="100"/>
              <w:right w:type="dxa" w:w="160"/>
            </w:tcMar>
          </w:tcPr>
          <w:p>
            <w:pPr>
              <w:spacing w:after="80"/>
            </w:pPr>
            <w:r>
              <w:rPr>
                <w:rFonts w:ascii="Arial" w:cs="Arial" w:eastAsia="Arial" w:hAnsi="Arial"/>
                <w:b/>
                <w:bCs/>
                <w:color w:val="003366"/>
                <w:sz w:val="22"/>
                <w:szCs w:val="22"/>
              </w:rPr>
              <w:t xml:space="preserve">ℹ️  Praxistipp: Speicherstrategie im Unternehmen</w:t>
            </w:r>
          </w:p>
          <w:p>
            <w:pPr>
              <w:spacing w:after="60"/>
            </w:pPr>
            <w:r>
              <w:rPr>
                <w:rFonts w:ascii="Arial" w:cs="Arial" w:eastAsia="Arial" w:hAnsi="Arial"/>
                <w:sz w:val="20"/>
                <w:szCs w:val="20"/>
              </w:rPr>
              <w:t xml:space="preserve">• Betriebssystem und Programme: NVMe SSD (schneller Systemstart)</w:t>
            </w:r>
          </w:p>
          <w:p>
            <w:pPr>
              <w:spacing w:after="60"/>
            </w:pPr>
            <w:r>
              <w:rPr>
                <w:rFonts w:ascii="Arial" w:cs="Arial" w:eastAsia="Arial" w:hAnsi="Arial"/>
                <w:sz w:val="20"/>
                <w:szCs w:val="20"/>
              </w:rPr>
              <w:t xml:space="preserve">• Arbeitsdaten: SSD für schnellen Zugriff</w:t>
            </w:r>
          </w:p>
          <w:p>
            <w:pPr>
              <w:spacing w:after="60"/>
            </w:pPr>
            <w:r>
              <w:rPr>
                <w:rFonts w:ascii="Arial" w:cs="Arial" w:eastAsia="Arial" w:hAnsi="Arial"/>
                <w:sz w:val="20"/>
                <w:szCs w:val="20"/>
              </w:rPr>
              <w:t xml:space="preserve">• Archivierung/Backup: HDD oder NAS mit RAID für große Datenmengen</w:t>
            </w:r>
          </w:p>
          <w:p>
            <w:pPr>
              <w:spacing w:after="60"/>
            </w:pPr>
            <w:r>
              <w:rPr>
                <w:rFonts w:ascii="Arial" w:cs="Arial" w:eastAsia="Arial" w:hAnsi="Arial"/>
                <w:sz w:val="20"/>
                <w:szCs w:val="20"/>
              </w:rPr>
              <w:t xml:space="preserve">• Server: RAID 5 oder RAID 10 für Ausfallsicherheit</w:t>
            </w:r>
          </w:p>
        </w:tc>
      </w:tr>
    </w:tbl>
    <w:p>
      <w:r>
        <w:br w:type="page"/>
      </w:r>
    </w:p>
    <w:p>
      <w:pPr>
        <w:pStyle w:val="Heading1"/>
        <w:spacing w:before="360" w:after="200"/>
      </w:pPr>
      <w:r>
        <w:rPr>
          <w:rFonts w:ascii="Arial" w:cs="Arial" w:eastAsia="Arial" w:hAnsi="Arial"/>
          <w:b/>
          <w:bCs/>
          <w:color w:val="003366"/>
          <w:sz w:val="32"/>
          <w:szCs w:val="32"/>
        </w:rPr>
        <w:t xml:space="preserve">5. Schnittstellen und Anschlüsse</w:t>
      </w:r>
    </w:p>
    <w:p>
      <w:pPr>
        <w:spacing w:after="120" w:line="276"/>
      </w:pPr>
      <w:r>
        <w:rPr>
          <w:rFonts w:ascii="Arial" w:cs="Arial" w:eastAsia="Arial" w:hAnsi="Arial"/>
          <w:sz w:val="22"/>
          <w:szCs w:val="22"/>
        </w:rPr>
        <w:t xml:space="preserve">Ein Arbeitsplatzcomputer verfügt über zahlreiche interne und externe Schnittstellen. Die Kenntnis dieser Anschlüsse ist für die Planung und Konfiguration von IT-Systemen unerlässlich.</w:t>
      </w:r>
    </w:p>
    <w:p>
      <w:pPr>
        <w:pStyle w:val="Heading2"/>
        <w:spacing w:before="240" w:after="120"/>
      </w:pPr>
      <w:r>
        <w:rPr>
          <w:rFonts w:ascii="Arial" w:cs="Arial" w:eastAsia="Arial" w:hAnsi="Arial"/>
          <w:b/>
          <w:bCs/>
          <w:color w:val="003366"/>
          <w:sz w:val="26"/>
          <w:szCs w:val="26"/>
        </w:rPr>
        <w:t xml:space="preserve">5.1 Externe Anschlüsse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2413"/>
        <w:gridCol w:w="2413"/>
      </w:tblGrid>
      <w:tr>
        <w:tc>
          <w:tcPr>
            <w:tcW w:type="dxa" w:w="20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Anschluss</w:t>
            </w:r>
          </w:p>
        </w:tc>
        <w:tc>
          <w:tcPr>
            <w:tcW w:type="dxa" w:w="22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Übertragung</w:t>
            </w:r>
          </w:p>
        </w:tc>
        <w:tc>
          <w:tcPr>
            <w:tcW w:type="dxa" w:w="24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Einsatz</w:t>
            </w:r>
          </w:p>
        </w:tc>
        <w:tc>
          <w:tcPr>
            <w:tcW w:type="dxa" w:w="2413"/>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Bemerkung</w:t>
            </w:r>
          </w:p>
        </w:tc>
      </w:tr>
      <w:tr>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USB 2.0</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480 Mbit/s</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Tastatur, Maus</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Noch weit verbreitet</w:t>
            </w:r>
          </w:p>
        </w:tc>
      </w:tr>
      <w:tr>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USB 3.2 Gen 1</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5 Gbit/s</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Externe Festplatten</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Blauer Stecker</w:t>
            </w:r>
          </w:p>
        </w:tc>
      </w:tr>
      <w:tr>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USB 3.2 Gen 2</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10 Gbit/s</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Schnelle Peripherie</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Oft als USB-C</w:t>
            </w:r>
          </w:p>
        </w:tc>
      </w:tr>
      <w:tr>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USB4 / TB4</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40 Gbit/s</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eGPU, Docking</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USB-C, universal</w:t>
            </w:r>
          </w:p>
        </w:tc>
      </w:tr>
      <w:tr>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HDMI 2.1</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48 Gbit/s</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Monitor, Beamer</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4K/8K Video + Audio</w:t>
            </w:r>
          </w:p>
        </w:tc>
      </w:tr>
      <w:tr>
        <w:tc>
          <w:tcPr>
            <w:tcW w:type="dxa" w:w="20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DisplayPort 2.0</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80 Gbit/s</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Professionelle Monitore</w:t>
            </w:r>
          </w:p>
        </w:tc>
        <w:tc>
          <w:tcPr>
            <w:tcW w:type="dxa" w:w="2413"/>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Daisy-Chain möglich</w:t>
            </w:r>
          </w:p>
        </w:tc>
      </w:tr>
      <w:tr>
        <w:tc>
          <w:tcPr>
            <w:tcW w:type="dxa" w:w="20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RJ-45 (LAN)</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1/2,5/10 Gbit/s</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Netzwerk</w:t>
            </w:r>
          </w:p>
        </w:tc>
        <w:tc>
          <w:tcPr>
            <w:tcW w:type="dxa" w:w="2413"/>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Ethernet-Standard</w:t>
            </w:r>
          </w:p>
        </w:tc>
      </w:tr>
    </w:tbl>
    <w:p>
      <w:pPr>
        <w:spacing w:after="200"/>
      </w:pPr>
    </w:p>
    <w:p>
      <w:pPr>
        <w:pStyle w:val="Heading1"/>
        <w:spacing w:before="360" w:after="200"/>
      </w:pPr>
      <w:r>
        <w:rPr>
          <w:rFonts w:ascii="Arial" w:cs="Arial" w:eastAsia="Arial" w:hAnsi="Arial"/>
          <w:b/>
          <w:bCs/>
          <w:color w:val="003366"/>
          <w:sz w:val="32"/>
          <w:szCs w:val="32"/>
        </w:rPr>
        <w:t xml:space="preserve">6. Zusammenfassung – Checkliste Arbeitsplatz-PC</w:t>
      </w:r>
    </w:p>
    <w:p>
      <w:pPr>
        <w:spacing w:after="120" w:line="276"/>
      </w:pPr>
      <w:r>
        <w:rPr>
          <w:rFonts w:ascii="Arial" w:cs="Arial" w:eastAsia="Arial" w:hAnsi="Arial"/>
          <w:sz w:val="22"/>
          <w:szCs w:val="22"/>
        </w:rPr>
        <w:t xml:space="preserve">Bei der Konfiguration eines Arbeitsplatz-PCs sollten folgende Punkte systematisch geprüft werden: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200"/>
        <w:gridCol w:w="6226"/>
      </w:tblGrid>
      <w:tr>
        <w:tc>
          <w:tcPr>
            <w:tcW w:type="dxa" w:w="6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w:t>
            </w:r>
          </w:p>
        </w:tc>
        <w:tc>
          <w:tcPr>
            <w:tcW w:type="dxa" w:w="2200"/>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Komponente</w:t>
            </w:r>
          </w:p>
        </w:tc>
        <w:tc>
          <w:tcPr>
            <w:tcW w:type="dxa" w:w="6226"/>
            <w:tcBorders>
              <w:top w:val="single" w:color="BBBBBB" w:sz="1"/>
              <w:left w:val="single" w:color="BBBBBB" w:sz="1"/>
              <w:bottom w:val="single" w:color="BBBBBB" w:sz="1"/>
              <w:right w:val="single" w:color="BBBBBB" w:sz="1"/>
            </w:tcBorders>
            <w:shd w:fill="003366" w:val="clear"/>
            <w:tcMar>
              <w:top w:type="dxa" w:w="60"/>
              <w:left w:type="dxa" w:w="100"/>
              <w:bottom w:type="dxa" w:w="60"/>
              <w:right w:type="dxa" w:w="100"/>
            </w:tcMar>
            <w:vAlign w:val="center"/>
          </w:tcPr>
          <w:p>
            <w:pPr>
              <w:jc w:val="left"/>
            </w:pPr>
            <w:r>
              <w:rPr>
                <w:rFonts w:ascii="Arial" w:cs="Arial" w:eastAsia="Arial" w:hAnsi="Arial"/>
                <w:b/>
                <w:bCs/>
                <w:color w:val="FFFFFF"/>
                <w:sz w:val="20"/>
                <w:szCs w:val="20"/>
              </w:rPr>
              <w:t xml:space="preserve">Zu klärende Fragen</w:t>
            </w:r>
          </w:p>
        </w:tc>
      </w:tr>
      <w:tr>
        <w:tc>
          <w:tcPr>
            <w:tcW w:type="dxa" w:w="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Mainboard</w:t>
            </w:r>
          </w:p>
        </w:tc>
        <w:tc>
          <w:tcPr>
            <w:tcW w:type="dxa" w:w="62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Formfaktor, Sockel, Chipsatz, Anzahl Steckplätze, Anschlüsse</w:t>
            </w:r>
          </w:p>
        </w:tc>
      </w:tr>
      <w:tr>
        <w:tc>
          <w:tcPr>
            <w:tcW w:type="dxa" w:w="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CPU</w:t>
            </w:r>
          </w:p>
        </w:tc>
        <w:tc>
          <w:tcPr>
            <w:tcW w:type="dxa" w:w="62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Leistungsklasse, Kerne/Threads, TDP, Sockelkompatibilität</w:t>
            </w:r>
          </w:p>
        </w:tc>
      </w:tr>
      <w:tr>
        <w:tc>
          <w:tcPr>
            <w:tcW w:type="dxa" w:w="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RAM</w:t>
            </w:r>
          </w:p>
        </w:tc>
        <w:tc>
          <w:tcPr>
            <w:tcW w:type="dxa" w:w="62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DDR-Generation, Kapazität, Dual Channel, ECC erforderlich?</w:t>
            </w:r>
          </w:p>
        </w:tc>
      </w:tr>
      <w:tr>
        <w:tc>
          <w:tcPr>
            <w:tcW w:type="dxa" w:w="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Massenspeicher</w:t>
            </w:r>
          </w:p>
        </w:tc>
        <w:tc>
          <w:tcPr>
            <w:tcW w:type="dxa" w:w="62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SSD/HDD, Kapazität, Schnittstelle (SATA/NVMe), RAID?</w:t>
            </w:r>
          </w:p>
        </w:tc>
      </w:tr>
      <w:tr>
        <w:tc>
          <w:tcPr>
            <w:tcW w:type="dxa" w:w="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Netzteil</w:t>
            </w:r>
          </w:p>
        </w:tc>
        <w:tc>
          <w:tcPr>
            <w:tcW w:type="dxa" w:w="62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Wattleistung passend zur TDP aller Komponenten + Reserve</w:t>
            </w:r>
          </w:p>
        </w:tc>
      </w:tr>
      <w:tr>
        <w:tc>
          <w:tcPr>
            <w:tcW w:type="dxa" w:w="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Gehäuse</w:t>
            </w:r>
          </w:p>
        </w:tc>
        <w:tc>
          <w:tcPr>
            <w:tcW w:type="dxa" w:w="62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Passend zum Formfaktor, ausreichend Airflow, Platz für Kabel</w:t>
            </w:r>
          </w:p>
        </w:tc>
      </w:tr>
      <w:tr>
        <w:tc>
          <w:tcPr>
            <w:tcW w:type="dxa" w:w="6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Kühlung</w:t>
            </w:r>
          </w:p>
        </w:tc>
        <w:tc>
          <w:tcPr>
            <w:tcW w:type="dxa" w:w="6226"/>
            <w:tcBorders>
              <w:top w:val="single" w:color="BBBBBB" w:sz="1"/>
              <w:left w:val="single" w:color="BBBBBB" w:sz="1"/>
              <w:bottom w:val="single" w:color="BBBBBB" w:sz="1"/>
              <w:right w:val="single" w:color="BBBBBB" w:sz="1"/>
            </w:tcBorders>
            <w:shd w:fill="F2F2F2"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Boxed-Kühler ausreichend? Tower-Kühler oder AIO-Wasserkühlung?</w:t>
            </w:r>
          </w:p>
        </w:tc>
      </w:tr>
      <w:tr>
        <w:tc>
          <w:tcPr>
            <w:tcW w:type="dxa" w:w="6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center"/>
            </w:pPr>
            <w:r>
              <w:rPr>
                <w:rFonts w:ascii="Arial" w:cs="Arial" w:eastAsia="Arial" w:hAnsi="Arial"/>
                <w:b w:val="false"/>
                <w:bCs w:val="false"/>
                <w:sz w:val="20"/>
                <w:szCs w:val="20"/>
              </w:rPr>
              <w:t xml:space="preserve">▢</w:t>
            </w:r>
          </w:p>
        </w:tc>
        <w:tc>
          <w:tcPr>
            <w:tcW w:type="dxa" w:w="2200"/>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bCs/>
                <w:sz w:val="20"/>
                <w:szCs w:val="20"/>
              </w:rPr>
              <w:t xml:space="preserve">Peripherie</w:t>
            </w:r>
          </w:p>
        </w:tc>
        <w:tc>
          <w:tcPr>
            <w:tcW w:type="dxa" w:w="6226"/>
            <w:tcBorders>
              <w:top w:val="single" w:color="BBBBBB" w:sz="1"/>
              <w:left w:val="single" w:color="BBBBBB" w:sz="1"/>
              <w:bottom w:val="single" w:color="BBBBBB" w:sz="1"/>
              <w:right w:val="single" w:color="BBBBBB" w:sz="1"/>
            </w:tcBorders>
            <w:shd w:fill="FFFFFF" w:val="clear"/>
            <w:tcMar>
              <w:top w:type="dxa" w:w="60"/>
              <w:left w:type="dxa" w:w="100"/>
              <w:bottom w:type="dxa" w:w="60"/>
              <w:right w:type="dxa" w:w="100"/>
            </w:tcMar>
            <w:vAlign w:val="center"/>
          </w:tcPr>
          <w:p>
            <w:pPr>
              <w:jc w:val="left"/>
            </w:pPr>
            <w:r>
              <w:rPr>
                <w:rFonts w:ascii="Arial" w:cs="Arial" w:eastAsia="Arial" w:hAnsi="Arial"/>
                <w:b w:val="false"/>
                <w:bCs w:val="false"/>
                <w:sz w:val="20"/>
                <w:szCs w:val="20"/>
              </w:rPr>
              <w:t xml:space="preserve">Monitor, Tastatur, Maus, Drucker – Anschlüsse kompatibel?</w:t>
            </w:r>
          </w:p>
        </w:tc>
      </w:tr>
    </w:tbl>
    <w:p>
      <w:pPr>
        <w:spacing w:after="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03366" w:sz="2"/>
              <w:left w:val="single" w:color="003366" w:sz="6"/>
              <w:bottom w:val="single" w:color="8DB4D8" w:sz="1"/>
              <w:right w:val="single" w:color="8DB4D8" w:sz="1"/>
            </w:tcBorders>
            <w:shd w:fill="E8F0F8" w:val="clear"/>
            <w:tcMar>
              <w:top w:type="dxa" w:w="100"/>
              <w:left w:type="dxa" w:w="160"/>
              <w:bottom w:type="dxa" w:w="100"/>
              <w:right w:type="dxa" w:w="160"/>
            </w:tcMar>
          </w:tcPr>
          <w:p>
            <w:pPr>
              <w:spacing w:after="80"/>
            </w:pPr>
            <w:r>
              <w:rPr>
                <w:rFonts w:ascii="Arial" w:cs="Arial" w:eastAsia="Arial" w:hAnsi="Arial"/>
                <w:b/>
                <w:bCs/>
                <w:color w:val="003366"/>
                <w:sz w:val="22"/>
                <w:szCs w:val="22"/>
              </w:rPr>
              <w:t xml:space="preserve">ℹ️  Lernziel erreicht?</w:t>
            </w:r>
          </w:p>
          <w:p>
            <w:pPr>
              <w:spacing w:after="60"/>
            </w:pPr>
            <w:r>
              <w:rPr>
                <w:rFonts w:ascii="Arial" w:cs="Arial" w:eastAsia="Arial" w:hAnsi="Arial"/>
                <w:sz w:val="20"/>
                <w:szCs w:val="20"/>
              </w:rPr>
              <w:t xml:space="preserve">Nach Durcharbeitung dieses Handouts solltest du in der Lage sein:</w:t>
            </w:r>
          </w:p>
          <w:p>
            <w:pPr>
              <w:spacing w:after="60"/>
            </w:pPr>
            <w:r>
              <w:rPr>
                <w:rFonts w:ascii="Arial" w:cs="Arial" w:eastAsia="Arial" w:hAnsi="Arial"/>
                <w:sz w:val="20"/>
                <w:szCs w:val="20"/>
              </w:rPr>
              <w:t xml:space="preserve">• Die wichtigsten Mainboard-Komponenten und Formfaktoren zu benennen</w:t>
            </w:r>
          </w:p>
          <w:p>
            <w:pPr>
              <w:spacing w:after="60"/>
            </w:pPr>
            <w:r>
              <w:rPr>
                <w:rFonts w:ascii="Arial" w:cs="Arial" w:eastAsia="Arial" w:hAnsi="Arial"/>
                <w:sz w:val="20"/>
                <w:szCs w:val="20"/>
              </w:rPr>
              <w:t xml:space="preserve">• CPU-Kenngrößen zu erklären und Prozessoren zu vergleichen</w:t>
            </w:r>
          </w:p>
          <w:p>
            <w:pPr>
              <w:spacing w:after="60"/>
            </w:pPr>
            <w:r>
              <w:rPr>
                <w:rFonts w:ascii="Arial" w:cs="Arial" w:eastAsia="Arial" w:hAnsi="Arial"/>
                <w:sz w:val="20"/>
                <w:szCs w:val="20"/>
              </w:rPr>
              <w:t xml:space="preserve">• RAM-Typen zu unterscheiden und bedarfsgerecht auszuwählen</w:t>
            </w:r>
          </w:p>
          <w:p>
            <w:pPr>
              <w:spacing w:after="60"/>
            </w:pPr>
            <w:r>
              <w:rPr>
                <w:rFonts w:ascii="Arial" w:cs="Arial" w:eastAsia="Arial" w:hAnsi="Arial"/>
                <w:sz w:val="20"/>
                <w:szCs w:val="20"/>
              </w:rPr>
              <w:t xml:space="preserve">• Speichertypen (HDD/SSD/NVMe) zu vergleichen und RAID-Level zu erklären</w:t>
            </w:r>
          </w:p>
          <w:p>
            <w:pPr>
              <w:spacing w:after="60"/>
            </w:pPr>
            <w:r>
              <w:rPr>
                <w:rFonts w:ascii="Arial" w:cs="Arial" w:eastAsia="Arial" w:hAnsi="Arial"/>
                <w:sz w:val="20"/>
                <w:szCs w:val="20"/>
              </w:rPr>
              <w:t xml:space="preserve">• Externe Schnittstellen und deren Übertragungsraten zuzuordnen</w:t>
            </w:r>
          </w:p>
          <w:p>
            <w:pPr>
              <w:spacing w:after="60"/>
            </w:pPr>
            <w:r>
              <w:rPr>
                <w:rFonts w:ascii="Arial" w:cs="Arial" w:eastAsia="Arial" w:hAnsi="Arial"/>
                <w:sz w:val="20"/>
                <w:szCs w:val="20"/>
              </w:rPr>
              <w:t xml:space="preserve">• Einen Arbeitsplatz-PC systematisch zu konfigurieren</w:t>
            </w:r>
          </w:p>
        </w:tc>
      </w:tr>
    </w:tbl>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8"/>
        <w:szCs w:val="18"/>
      </w:rPr>
      <w:t xml:space="preserve">Seite </w:t>
    </w:r>
    <w:r>
      <w:rPr>
        <w:rFonts w:ascii="Arial" w:cs="Arial" w:eastAsia="Arial" w:hAnsi="Arial"/>
        <w:color w:val="888888"/>
        <w:sz w:val="18"/>
        <w:szCs w:val="18"/>
      </w:rPr>
      <w:fldChar w:fldCharType="begin"/>
      <w:instrText xml:space="preserve">PAGE</w:instrText>
      <w:fldChar w:fldCharType="separate"/>
      <w:fldChar w:fldCharType="end"/>
    </w:r>
    <w:r>
      <w:rPr>
        <w:rFonts w:ascii="Arial" w:cs="Arial" w:eastAsia="Arial" w:hAnsi="Arial"/>
        <w:color w:val="888888"/>
        <w:sz w:val="18"/>
        <w:szCs w:val="18"/>
      </w:rPr>
      <w:t xml:space="preserve">  |  bfw – Berufsfortbildungswerk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500"/>
      <w:gridCol w:w="2526"/>
    </w:tblGrid>
    <w:tr>
      <w:tc>
        <w:tcPr>
          <w:tcW w:type="dxa" w:w="6500"/>
          <w:tcBorders>
            <w:top w:val="none" w:sz="0"/>
            <w:left w:val="none" w:sz="0"/>
            <w:bottom w:val="single" w:color="003366" w:sz="2"/>
            <w:right w:val="none" w:sz="0"/>
          </w:tcBorders>
          <w:tcMar>
            <w:bottom w:type="dxa" w:w="60"/>
          </w:tcMar>
        </w:tcPr>
        <w:p>
          <w:r>
            <w:rPr>
              <w:rFonts w:ascii="Arial" w:cs="Arial" w:eastAsia="Arial" w:hAnsi="Arial"/>
              <w:b/>
              <w:bCs/>
              <w:color w:val="003366"/>
              <w:sz w:val="20"/>
              <w:szCs w:val="20"/>
            </w:rPr>
            <w:t xml:space="preserve">Handout: Hardware-Komponenten</w:t>
          </w:r>
        </w:p>
      </w:tc>
      <w:tc>
        <w:tcPr>
          <w:tcW w:type="dxa" w:w="2526"/>
          <w:tcBorders>
            <w:top w:val="none" w:sz="0"/>
            <w:left w:val="none" w:sz="0"/>
            <w:bottom w:val="single" w:color="003366" w:sz="2"/>
            <w:right w:val="none" w:sz="0"/>
          </w:tcBorders>
          <w:tcMar>
            <w:bottom w:type="dxa" w:w="60"/>
          </w:tcMar>
        </w:tcPr>
        <w:p>
          <w:pPr>
            <w:jc w:val="right"/>
          </w:pPr>
          <w:r>
            <w:rPr>
              <w:rFonts w:ascii="Arial" w:cs="Arial" w:eastAsia="Arial" w:hAnsi="Arial"/>
              <w:color w:val="003366"/>
              <w:sz w:val="18"/>
              <w:szCs w:val="18"/>
            </w:rPr>
            <w:t xml:space="preserve">Modul B – LF2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rFonts w:ascii="Arial" w:cs="Arial" w:eastAsia="Arial" w:hAnsi="Arial"/>
      <w:b/>
      <w:bCs/>
      <w:color w:val="003366"/>
      <w:sz w:val="32"/>
      <w:szCs w:val="32"/>
    </w:rPr>
  </w:style>
  <w:style w:type="paragraph" w:styleId="Heading2">
    <w:name w:val="Heading 2"/>
    <w:basedOn w:val="Normal"/>
    <w:next w:val="Normal"/>
    <w:qFormat/>
    <w:pPr>
      <w:spacing w:before="240" w:after="120"/>
      <w:outlineLvl w:val="1"/>
    </w:pPr>
    <w:rPr>
      <w:rFonts w:ascii="Arial" w:cs="Arial" w:eastAsia="Arial" w:hAnsi="Arial"/>
      <w:b/>
      <w:bCs/>
      <w:color w:val="00336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2026-02-09T08:40:29.970Z</dcterms:created>
  <dcterms:modified xsi:type="dcterms:W3CDTF">2026-02-09T08:40:29.971Z</dcterms:modified>
</cp:coreProperties>
</file>

<file path=docProps/custom.xml><?xml version="1.0" encoding="utf-8"?>
<Properties xmlns="http://schemas.openxmlformats.org/officeDocument/2006/custom-properties" xmlns:vt="http://schemas.openxmlformats.org/officeDocument/2006/docPropsVTypes"/>
</file>