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F98" w:rsidRDefault="00601D68">
      <w:pPr>
        <w:rPr>
          <w:b/>
          <w:bCs/>
          <w:sz w:val="28"/>
          <w:szCs w:val="28"/>
        </w:rPr>
      </w:pPr>
      <w:bookmarkStart w:id="0" w:name="_GoBack"/>
      <w:bookmarkEnd w:id="0"/>
      <w:r>
        <w:rPr>
          <w:b/>
          <w:bCs/>
          <w:sz w:val="28"/>
          <w:szCs w:val="28"/>
        </w:rPr>
        <w:t>Aufgaben: Nutzwertanalyse und mehr.</w:t>
      </w:r>
    </w:p>
    <w:p w:rsidR="00A23F98" w:rsidRDefault="00A23F98"/>
    <w:p w:rsidR="00A23F98" w:rsidRDefault="00601D68">
      <w:pPr>
        <w:rPr>
          <w:b/>
          <w:bCs/>
        </w:rPr>
      </w:pPr>
      <w:r>
        <w:rPr>
          <w:b/>
          <w:bCs/>
        </w:rPr>
        <w:t>Aufgabenstellung: Nutzwertanalyse von Betriebssystemen für ein Start-up-Unternehmen</w:t>
      </w:r>
    </w:p>
    <w:p w:rsidR="00A23F98" w:rsidRDefault="00601D68">
      <w:r>
        <w:t>Kontext:</w:t>
      </w:r>
    </w:p>
    <w:p w:rsidR="00A23F98" w:rsidRDefault="00601D68">
      <w:r>
        <w:t xml:space="preserve">Ihr seid die IT-Beratungsgruppe für "InnovateTech", </w:t>
      </w:r>
      <w:r>
        <w:t>ein aufstrebendes Start-up, das sich auf die Entwicklung von kundenspezifischer Software für den Bildungssektor spezialisiert hat. Das Unternehmen plant, sein IT-System aufzubauen, und benötigt ein robustes und zuverlässiges Betriebssystem, das seine Entwi</w:t>
      </w:r>
      <w:r>
        <w:t>cklungs- und Betriebsanforderungen unterstützt. Als Teil des IT-Teams seid ihr beauftragt, eine Nutzwertanalyse für die drei gängigen Betriebssysteme – Windows, Linux und MacOS – durchzuführen, um dem Start-up die beste Lösung zu empfehlen.</w:t>
      </w:r>
    </w:p>
    <w:p w:rsidR="00A23F98" w:rsidRDefault="00601D68">
      <w:r>
        <w:t>Ziele:</w:t>
      </w:r>
    </w:p>
    <w:p w:rsidR="00A23F98" w:rsidRDefault="00601D68">
      <w:pPr>
        <w:numPr>
          <w:ilvl w:val="0"/>
          <w:numId w:val="1"/>
        </w:numPr>
      </w:pPr>
      <w:r>
        <w:rPr>
          <w:b/>
          <w:bCs/>
        </w:rPr>
        <w:t>Effizien</w:t>
      </w:r>
      <w:r>
        <w:rPr>
          <w:b/>
          <w:bCs/>
        </w:rPr>
        <w:t>z in der Softwareentwicklung</w:t>
      </w:r>
      <w:r>
        <w:t>: Das Betriebssystem sollte eine reibungslose Entwicklungsumgebung für die Softwareteams bieten, die in verschiedenen Programmiersprachen arbeiten.</w:t>
      </w:r>
    </w:p>
    <w:p w:rsidR="00A23F98" w:rsidRDefault="00601D68">
      <w:pPr>
        <w:numPr>
          <w:ilvl w:val="0"/>
          <w:numId w:val="1"/>
        </w:numPr>
      </w:pPr>
      <w:r>
        <w:rPr>
          <w:b/>
          <w:bCs/>
        </w:rPr>
        <w:t>Kosteneffizienz</w:t>
      </w:r>
      <w:r>
        <w:t>: Das Start-up hat ein begrenztes Budget für IT-Ausgaben. Die Ges</w:t>
      </w:r>
      <w:r>
        <w:t>amtkosten für Lizenzen, Wartung und Support sind ein kritischer Faktor.</w:t>
      </w:r>
    </w:p>
    <w:p w:rsidR="00A23F98" w:rsidRDefault="00601D68">
      <w:pPr>
        <w:numPr>
          <w:ilvl w:val="0"/>
          <w:numId w:val="1"/>
        </w:numPr>
      </w:pPr>
      <w:r>
        <w:rPr>
          <w:b/>
          <w:bCs/>
        </w:rPr>
        <w:t>Sicherheit</w:t>
      </w:r>
      <w:r>
        <w:t>: Da das Unternehmen im Bildungssektor tätig ist, sind Datenschutz und -sicherheit von größter Bedeutung.</w:t>
      </w:r>
    </w:p>
    <w:p w:rsidR="00A23F98" w:rsidRDefault="00601D68">
      <w:pPr>
        <w:numPr>
          <w:ilvl w:val="0"/>
          <w:numId w:val="1"/>
        </w:numPr>
      </w:pPr>
      <w:r>
        <w:rPr>
          <w:b/>
          <w:bCs/>
        </w:rPr>
        <w:t>Kompatibilität und Integration</w:t>
      </w:r>
      <w:r>
        <w:t>: Die Fähigkeit, mit einer Vielzahl vo</w:t>
      </w:r>
      <w:r>
        <w:t>n Softwareanwendungen und Hardwaregeräten nahtlos zu arbeiten.</w:t>
      </w:r>
    </w:p>
    <w:p w:rsidR="00A23F98" w:rsidRDefault="00601D68">
      <w:pPr>
        <w:numPr>
          <w:ilvl w:val="0"/>
          <w:numId w:val="1"/>
        </w:numPr>
      </w:pPr>
      <w:r>
        <w:rPr>
          <w:b/>
          <w:bCs/>
        </w:rPr>
        <w:t>Benutzerfreundlichkeit und Support</w:t>
      </w:r>
      <w:r>
        <w:t>: Das Betriebssystem sollte benutzerfreundlich sein und einen zuverlässigen technischen Support bieten.</w:t>
      </w:r>
    </w:p>
    <w:p w:rsidR="00A23F98" w:rsidRDefault="00A23F98"/>
    <w:p w:rsidR="00A23F98" w:rsidRDefault="00601D68">
      <w:pPr>
        <w:numPr>
          <w:ilvl w:val="0"/>
          <w:numId w:val="2"/>
        </w:numPr>
      </w:pPr>
      <w:r>
        <w:rPr>
          <w:b/>
          <w:bCs/>
        </w:rPr>
        <w:t>Entwicklung eigener Bewertungskriterien</w:t>
      </w:r>
      <w:r>
        <w:t>: Basierend auf</w:t>
      </w:r>
      <w:r>
        <w:t xml:space="preserve"> den Zielen des Start-ups sollt Ihr eigene Bewertungskriterien für das gewählte Betriebssystem entwickeln. Berücksichtigt dabei Aspekte wie Lizenzkosten, Verfügbarkeit von Entwicklertools, Sicherheitsfeatures, Kompatibilität mit gängiger Business-Software </w:t>
      </w:r>
      <w:r>
        <w:t>und -Hardware sowie den Support durch den Anbieter und die Community.</w:t>
      </w:r>
    </w:p>
    <w:p w:rsidR="00A23F98" w:rsidRDefault="00601D68">
      <w:pPr>
        <w:numPr>
          <w:ilvl w:val="0"/>
          <w:numId w:val="2"/>
        </w:numPr>
      </w:pPr>
      <w:r>
        <w:rPr>
          <w:b/>
          <w:bCs/>
        </w:rPr>
        <w:t>Recherche und Analyse</w:t>
      </w:r>
      <w:r>
        <w:t>: Führt eine detaillierte Recherche durch, um Daten und Fakten zu sammeln, die eure Bewertungskriterien unterstützen.</w:t>
      </w:r>
    </w:p>
    <w:p w:rsidR="00A23F98" w:rsidRDefault="00601D68">
      <w:pPr>
        <w:numPr>
          <w:ilvl w:val="0"/>
          <w:numId w:val="2"/>
        </w:numPr>
      </w:pPr>
      <w:r>
        <w:rPr>
          <w:b/>
          <w:bCs/>
        </w:rPr>
        <w:t>Erstellung der Nutzwertanalyse</w:t>
      </w:r>
      <w:r>
        <w:t>: Nutzt die gesam</w:t>
      </w:r>
      <w:r>
        <w:t>melten Informationen, um eine umfassende Nutzwertanalyse für das ausgewählte Betriebssystem zu erstellen. Bewerten Sie jedes Kriterium und weisen Sie ihm einen Wert zu, um die Gesamteignung des Betriebssystems für "InnovateTech" zu bestimmen.</w:t>
      </w:r>
    </w:p>
    <w:p w:rsidR="00A23F98" w:rsidRDefault="00A23F98"/>
    <w:p w:rsidR="00A23F98" w:rsidRDefault="00A23F98"/>
    <w:p w:rsidR="00A23F98" w:rsidRDefault="00A23F98"/>
    <w:p w:rsidR="00A23F98" w:rsidRDefault="00601D68">
      <w:pPr>
        <w:rPr>
          <w:b/>
          <w:bCs/>
        </w:rPr>
      </w:pPr>
      <w:r>
        <w:rPr>
          <w:b/>
          <w:bCs/>
        </w:rPr>
        <w:t>Aufgabenst</w:t>
      </w:r>
      <w:r>
        <w:rPr>
          <w:b/>
          <w:bCs/>
        </w:rPr>
        <w:t>ellung: Erstellung eines Netzplans für die Betriebssystemimplementierung</w:t>
      </w:r>
    </w:p>
    <w:p w:rsidR="00A23F98" w:rsidRDefault="00601D68">
      <w:r>
        <w:t>Ziel:</w:t>
      </w:r>
    </w:p>
    <w:p w:rsidR="00A23F98" w:rsidRDefault="00601D68">
      <w:r>
        <w:lastRenderedPageBreak/>
        <w:t>Erstellt einen detaillierten Netzplan für die Auswahl und Implementierung eines Betriebssystems bei InnovateTech. Der Plan sollte alle Schlüsselphasen des Projekts, deren Dauer,</w:t>
      </w:r>
      <w:r>
        <w:t xml:space="preserve"> Abhängigkeiten zwischen den Aufgaben und Pufferzeiten für kritische Meilensteine berücksichtigen.</w:t>
      </w:r>
    </w:p>
    <w:p w:rsidR="00A23F98" w:rsidRDefault="00601D68">
      <w:r>
        <w:t>Projektphasen und Zeiten:</w:t>
      </w:r>
    </w:p>
    <w:p w:rsidR="00A23F98" w:rsidRDefault="00601D68">
      <w:pPr>
        <w:numPr>
          <w:ilvl w:val="0"/>
          <w:numId w:val="3"/>
        </w:numPr>
      </w:pPr>
      <w:r>
        <w:rPr>
          <w:b/>
          <w:bCs/>
        </w:rPr>
        <w:t>Projektstart und Teamzusammenstellung</w:t>
      </w:r>
      <w:r>
        <w:t xml:space="preserve"> (Dauer: 1 Woche)</w:t>
      </w:r>
    </w:p>
    <w:p w:rsidR="00A23F98" w:rsidRDefault="00601D68">
      <w:pPr>
        <w:numPr>
          <w:ilvl w:val="1"/>
          <w:numId w:val="3"/>
        </w:numPr>
      </w:pPr>
      <w:r>
        <w:t>Aufgaben: Kick-off-Meeting, Teamrollen festlegen</w:t>
      </w:r>
    </w:p>
    <w:p w:rsidR="00A23F98" w:rsidRDefault="00601D68">
      <w:pPr>
        <w:numPr>
          <w:ilvl w:val="0"/>
          <w:numId w:val="3"/>
        </w:numPr>
      </w:pPr>
      <w:r>
        <w:rPr>
          <w:b/>
          <w:bCs/>
        </w:rPr>
        <w:t>Anforderungsanalyse</w:t>
      </w:r>
      <w:r>
        <w:t xml:space="preserve"> (Dauer:</w:t>
      </w:r>
      <w:r>
        <w:t xml:space="preserve"> 2 Wochen)</w:t>
      </w:r>
    </w:p>
    <w:p w:rsidR="00A23F98" w:rsidRDefault="00601D68">
      <w:pPr>
        <w:numPr>
          <w:ilvl w:val="1"/>
          <w:numId w:val="3"/>
        </w:numPr>
      </w:pPr>
      <w:r>
        <w:t>Aufgaben: Sammlung der technischen und geschäftlichen Anforderungen, Workshops mit Stakeholdern</w:t>
      </w:r>
    </w:p>
    <w:p w:rsidR="00A23F98" w:rsidRDefault="00601D68">
      <w:pPr>
        <w:numPr>
          <w:ilvl w:val="0"/>
          <w:numId w:val="3"/>
        </w:numPr>
      </w:pPr>
      <w:r>
        <w:rPr>
          <w:b/>
          <w:bCs/>
        </w:rPr>
        <w:t>Marktforschung und Bewertungskriterienentwicklung</w:t>
      </w:r>
      <w:r>
        <w:t xml:space="preserve"> (Dauer: 3 Wochen)</w:t>
      </w:r>
    </w:p>
    <w:p w:rsidR="00A23F98" w:rsidRDefault="00601D68">
      <w:pPr>
        <w:numPr>
          <w:ilvl w:val="1"/>
          <w:numId w:val="3"/>
        </w:numPr>
      </w:pPr>
      <w:r>
        <w:t>Aufgaben: Recherche über verfügbare Betriebssysteme, Entwicklung von Bewertungskr</w:t>
      </w:r>
      <w:r>
        <w:t>iterien</w:t>
      </w:r>
    </w:p>
    <w:p w:rsidR="00A23F98" w:rsidRDefault="00601D68">
      <w:pPr>
        <w:numPr>
          <w:ilvl w:val="0"/>
          <w:numId w:val="3"/>
        </w:numPr>
      </w:pPr>
      <w:r>
        <w:rPr>
          <w:b/>
          <w:bCs/>
        </w:rPr>
        <w:t>Nutzwertanalyse der Betriebssysteme</w:t>
      </w:r>
      <w:r>
        <w:t xml:space="preserve"> (Dauer: 4 Wochen)</w:t>
      </w:r>
    </w:p>
    <w:p w:rsidR="00A23F98" w:rsidRDefault="00601D68">
      <w:pPr>
        <w:numPr>
          <w:ilvl w:val="1"/>
          <w:numId w:val="3"/>
        </w:numPr>
      </w:pPr>
      <w:r>
        <w:t>Aufgaben: Analyse durchführen, Bericht erstellen</w:t>
      </w:r>
    </w:p>
    <w:p w:rsidR="00A23F98" w:rsidRDefault="00601D68">
      <w:pPr>
        <w:numPr>
          <w:ilvl w:val="0"/>
          <w:numId w:val="3"/>
        </w:numPr>
      </w:pPr>
      <w:r>
        <w:rPr>
          <w:b/>
          <w:bCs/>
        </w:rPr>
        <w:t>Entscheidungsfindung</w:t>
      </w:r>
      <w:r>
        <w:t xml:space="preserve"> (Dauer: 1 Woche)</w:t>
      </w:r>
    </w:p>
    <w:p w:rsidR="00A23F98" w:rsidRDefault="00601D68">
      <w:pPr>
        <w:numPr>
          <w:ilvl w:val="1"/>
          <w:numId w:val="3"/>
        </w:numPr>
      </w:pPr>
      <w:r>
        <w:t>Aufgaben: Präsentation der Analyseergebnisse, Auswahl des Betriebssystems</w:t>
      </w:r>
    </w:p>
    <w:p w:rsidR="00A23F98" w:rsidRDefault="00601D68">
      <w:pPr>
        <w:numPr>
          <w:ilvl w:val="0"/>
          <w:numId w:val="3"/>
        </w:numPr>
      </w:pPr>
      <w:r>
        <w:rPr>
          <w:b/>
          <w:bCs/>
        </w:rPr>
        <w:t>Planung der Implementierung</w:t>
      </w:r>
      <w:r>
        <w:t xml:space="preserve"> (Daue</w:t>
      </w:r>
      <w:r>
        <w:t>r: 2 Wochen)</w:t>
      </w:r>
    </w:p>
    <w:p w:rsidR="00A23F98" w:rsidRDefault="00601D68">
      <w:pPr>
        <w:numPr>
          <w:ilvl w:val="1"/>
          <w:numId w:val="3"/>
        </w:numPr>
      </w:pPr>
      <w:r>
        <w:t>Aufgaben: Erstellung eines detaillierten Implementierungsplans, Ressourcenplanung</w:t>
      </w:r>
    </w:p>
    <w:p w:rsidR="00A23F98" w:rsidRDefault="00601D68">
      <w:pPr>
        <w:numPr>
          <w:ilvl w:val="0"/>
          <w:numId w:val="3"/>
        </w:numPr>
      </w:pPr>
      <w:r>
        <w:rPr>
          <w:b/>
          <w:bCs/>
        </w:rPr>
        <w:t>Systemkonfiguration und -installation</w:t>
      </w:r>
      <w:r>
        <w:t xml:space="preserve"> (Dauer: 3 Wochen)</w:t>
      </w:r>
    </w:p>
    <w:p w:rsidR="00A23F98" w:rsidRDefault="00601D68">
      <w:pPr>
        <w:numPr>
          <w:ilvl w:val="1"/>
          <w:numId w:val="3"/>
        </w:numPr>
      </w:pPr>
      <w:r>
        <w:t>Aufgaben: Installation des Betriebssystems, Einrichtung der Arbeitsumgebung</w:t>
      </w:r>
    </w:p>
    <w:p w:rsidR="00A23F98" w:rsidRDefault="00601D68">
      <w:pPr>
        <w:numPr>
          <w:ilvl w:val="0"/>
          <w:numId w:val="3"/>
        </w:numPr>
      </w:pPr>
      <w:r>
        <w:rPr>
          <w:b/>
          <w:bCs/>
        </w:rPr>
        <w:t>Schulung der Mitarbeiter</w:t>
      </w:r>
      <w:r>
        <w:t xml:space="preserve"> </w:t>
      </w:r>
      <w:r>
        <w:t>(Dauer: 2 Wochen)</w:t>
      </w:r>
    </w:p>
    <w:p w:rsidR="00A23F98" w:rsidRDefault="00601D68">
      <w:pPr>
        <w:numPr>
          <w:ilvl w:val="1"/>
          <w:numId w:val="3"/>
        </w:numPr>
      </w:pPr>
      <w:r>
        <w:t>Aufgaben: Schulungen zu neuen Tools und Prozessen</w:t>
      </w:r>
    </w:p>
    <w:p w:rsidR="00A23F98" w:rsidRDefault="00601D68">
      <w:pPr>
        <w:numPr>
          <w:ilvl w:val="0"/>
          <w:numId w:val="3"/>
        </w:numPr>
      </w:pPr>
      <w:r>
        <w:rPr>
          <w:b/>
          <w:bCs/>
        </w:rPr>
        <w:t>Pilotphase und Tests</w:t>
      </w:r>
      <w:r>
        <w:t xml:space="preserve"> (Dauer: 2 Wochen)</w:t>
      </w:r>
    </w:p>
    <w:p w:rsidR="00A23F98" w:rsidRDefault="00601D68">
      <w:pPr>
        <w:numPr>
          <w:ilvl w:val="1"/>
          <w:numId w:val="3"/>
        </w:numPr>
      </w:pPr>
      <w:r>
        <w:t>Aufgaben: Durchführung von Pilotprojekten, Sammlung von Feedback</w:t>
      </w:r>
    </w:p>
    <w:p w:rsidR="00A23F98" w:rsidRDefault="00601D68">
      <w:pPr>
        <w:numPr>
          <w:ilvl w:val="0"/>
          <w:numId w:val="3"/>
        </w:numPr>
      </w:pPr>
      <w:r>
        <w:rPr>
          <w:b/>
          <w:bCs/>
        </w:rPr>
        <w:t>Offizieller Rollout</w:t>
      </w:r>
      <w:r>
        <w:t xml:space="preserve"> (Dauer: 1 Woche)</w:t>
      </w:r>
    </w:p>
    <w:p w:rsidR="00A23F98" w:rsidRDefault="00601D68">
      <w:pPr>
        <w:numPr>
          <w:ilvl w:val="1"/>
          <w:numId w:val="3"/>
        </w:numPr>
      </w:pPr>
      <w:r>
        <w:t>Aufgaben: Vollständige Implementierung, Go-Live</w:t>
      </w:r>
    </w:p>
    <w:p w:rsidR="00A23F98" w:rsidRDefault="00601D68">
      <w:pPr>
        <w:numPr>
          <w:ilvl w:val="0"/>
          <w:numId w:val="3"/>
        </w:numPr>
      </w:pPr>
      <w:r>
        <w:rPr>
          <w:b/>
          <w:bCs/>
        </w:rPr>
        <w:t>Projektabschluss</w:t>
      </w:r>
      <w:r>
        <w:t xml:space="preserve"> (Dauer: 1 Woche)</w:t>
      </w:r>
    </w:p>
    <w:p w:rsidR="00A23F98" w:rsidRDefault="00601D68">
      <w:pPr>
        <w:numPr>
          <w:ilvl w:val="1"/>
          <w:numId w:val="3"/>
        </w:numPr>
      </w:pPr>
      <w:r>
        <w:t>Aufgaben: Abschlussmeeting, Dokumentation der Projektergebnisse, Feedbackrunde</w:t>
      </w:r>
    </w:p>
    <w:p w:rsidR="00A23F98" w:rsidRDefault="00601D68">
      <w:r>
        <w:t>Entscheidet selbst, wo Abhängigkeiten sind und wo ein Puffer entstehen kann.</w:t>
      </w:r>
    </w:p>
    <w:p w:rsidR="00A23F98" w:rsidRDefault="00601D68">
      <w:r>
        <w:t>Fügt auch eine Legende bei (FAZ, FEZ, SAZ, SEZ, Puffer, Dauer)</w:t>
      </w:r>
    </w:p>
    <w:tbl>
      <w:tblPr>
        <w:tblW w:w="9809" w:type="dxa"/>
        <w:tblInd w:w="-8" w:type="dxa"/>
        <w:tblCellMar>
          <w:left w:w="10" w:type="dxa"/>
          <w:right w:w="10" w:type="dxa"/>
        </w:tblCellMar>
        <w:tblLook w:val="0000" w:firstRow="0" w:lastRow="0" w:firstColumn="0" w:lastColumn="0" w:noHBand="0" w:noVBand="0"/>
      </w:tblPr>
      <w:tblGrid>
        <w:gridCol w:w="2726"/>
        <w:gridCol w:w="3377"/>
        <w:gridCol w:w="3706"/>
      </w:tblGrid>
      <w:tr w:rsidR="00A23F98">
        <w:tblPrEx>
          <w:tblCellMar>
            <w:top w:w="0" w:type="dxa"/>
            <w:bottom w:w="0" w:type="dxa"/>
          </w:tblCellMar>
        </w:tblPrEx>
        <w:trPr>
          <w:trHeight w:val="286"/>
          <w:tblHeader/>
        </w:trPr>
        <w:tc>
          <w:tcPr>
            <w:tcW w:w="2726" w:type="dxa"/>
            <w:tcBorders>
              <w:top w:val="single" w:sz="6" w:space="0" w:color="393E3F"/>
              <w:left w:val="single" w:sz="6" w:space="0" w:color="393E3F"/>
              <w:bottom w:val="single" w:sz="6" w:space="0" w:color="393E3F"/>
              <w:right w:val="single" w:sz="2" w:space="0" w:color="393E3F"/>
            </w:tcBorders>
            <w:shd w:val="clear" w:color="auto" w:fill="1A1B1C"/>
            <w:tcMar>
              <w:top w:w="15" w:type="dxa"/>
              <w:left w:w="15" w:type="dxa"/>
              <w:bottom w:w="15" w:type="dxa"/>
              <w:right w:w="15" w:type="dxa"/>
            </w:tcMar>
            <w:vAlign w:val="bottom"/>
          </w:tcPr>
          <w:p w:rsidR="00A23F98" w:rsidRDefault="00601D68">
            <w:pPr>
              <w:spacing w:after="0" w:line="240" w:lineRule="auto"/>
              <w:jc w:val="center"/>
              <w:rPr>
                <w:rFonts w:ascii="Segoe UI" w:eastAsia="Times New Roman" w:hAnsi="Segoe UI" w:cs="Segoe UI"/>
                <w:b/>
                <w:bCs/>
                <w:color w:val="E0DBD4"/>
                <w:kern w:val="0"/>
                <w:sz w:val="21"/>
                <w:szCs w:val="21"/>
                <w:lang w:eastAsia="de-DE"/>
              </w:rPr>
            </w:pPr>
            <w:r>
              <w:rPr>
                <w:rFonts w:ascii="Segoe UI" w:eastAsia="Times New Roman" w:hAnsi="Segoe UI" w:cs="Segoe UI"/>
                <w:b/>
                <w:bCs/>
                <w:color w:val="E0DBD4"/>
                <w:kern w:val="0"/>
                <w:sz w:val="21"/>
                <w:szCs w:val="21"/>
                <w:lang w:eastAsia="de-DE"/>
              </w:rPr>
              <w:t>Prozessschritt</w:t>
            </w:r>
          </w:p>
        </w:tc>
        <w:tc>
          <w:tcPr>
            <w:tcW w:w="3377" w:type="dxa"/>
            <w:tcBorders>
              <w:top w:val="single" w:sz="6" w:space="0" w:color="393E3F"/>
              <w:left w:val="single" w:sz="6" w:space="0" w:color="393E3F"/>
              <w:bottom w:val="single" w:sz="6" w:space="0" w:color="393E3F"/>
              <w:right w:val="single" w:sz="2" w:space="0" w:color="393E3F"/>
            </w:tcBorders>
            <w:shd w:val="clear" w:color="auto" w:fill="1A1B1C"/>
            <w:tcMar>
              <w:top w:w="15" w:type="dxa"/>
              <w:left w:w="15" w:type="dxa"/>
              <w:bottom w:w="15" w:type="dxa"/>
              <w:right w:w="15" w:type="dxa"/>
            </w:tcMar>
            <w:vAlign w:val="bottom"/>
          </w:tcPr>
          <w:p w:rsidR="00A23F98" w:rsidRDefault="00601D68">
            <w:pPr>
              <w:spacing w:after="0" w:line="240" w:lineRule="auto"/>
              <w:jc w:val="center"/>
              <w:rPr>
                <w:rFonts w:ascii="Segoe UI" w:eastAsia="Times New Roman" w:hAnsi="Segoe UI" w:cs="Segoe UI"/>
                <w:b/>
                <w:bCs/>
                <w:color w:val="E0DBD4"/>
                <w:kern w:val="0"/>
                <w:sz w:val="21"/>
                <w:szCs w:val="21"/>
                <w:lang w:eastAsia="de-DE"/>
              </w:rPr>
            </w:pPr>
            <w:r>
              <w:rPr>
                <w:rFonts w:ascii="Segoe UI" w:eastAsia="Times New Roman" w:hAnsi="Segoe UI" w:cs="Segoe UI"/>
                <w:b/>
                <w:bCs/>
                <w:color w:val="E0DBD4"/>
                <w:kern w:val="0"/>
                <w:sz w:val="21"/>
                <w:szCs w:val="21"/>
                <w:lang w:eastAsia="de-DE"/>
              </w:rPr>
              <w:t>Dauer in Stunden</w:t>
            </w:r>
          </w:p>
        </w:tc>
        <w:tc>
          <w:tcPr>
            <w:tcW w:w="3706" w:type="dxa"/>
            <w:tcBorders>
              <w:top w:val="single" w:sz="6" w:space="0" w:color="393E3F"/>
              <w:left w:val="single" w:sz="6" w:space="0" w:color="393E3F"/>
              <w:bottom w:val="single" w:sz="6" w:space="0" w:color="393E3F"/>
              <w:right w:val="single" w:sz="6" w:space="0" w:color="393E3F"/>
            </w:tcBorders>
            <w:shd w:val="clear" w:color="auto" w:fill="1A1B1C"/>
            <w:tcMar>
              <w:top w:w="15" w:type="dxa"/>
              <w:left w:w="15" w:type="dxa"/>
              <w:bottom w:w="15" w:type="dxa"/>
              <w:right w:w="15" w:type="dxa"/>
            </w:tcMar>
            <w:vAlign w:val="bottom"/>
          </w:tcPr>
          <w:p w:rsidR="00A23F98" w:rsidRDefault="00601D68">
            <w:pPr>
              <w:spacing w:after="0" w:line="240" w:lineRule="auto"/>
              <w:jc w:val="center"/>
              <w:rPr>
                <w:rFonts w:ascii="Segoe UI" w:eastAsia="Times New Roman" w:hAnsi="Segoe UI" w:cs="Segoe UI"/>
                <w:b/>
                <w:bCs/>
                <w:color w:val="E0DBD4"/>
                <w:kern w:val="0"/>
                <w:sz w:val="21"/>
                <w:szCs w:val="21"/>
                <w:lang w:eastAsia="de-DE"/>
              </w:rPr>
            </w:pPr>
            <w:r>
              <w:rPr>
                <w:rFonts w:ascii="Segoe UI" w:eastAsia="Times New Roman" w:hAnsi="Segoe UI" w:cs="Segoe UI"/>
                <w:b/>
                <w:bCs/>
                <w:color w:val="E0DBD4"/>
                <w:kern w:val="0"/>
                <w:sz w:val="21"/>
                <w:szCs w:val="21"/>
                <w:lang w:eastAsia="de-DE"/>
              </w:rPr>
              <w:t>Vorher zu beenden</w:t>
            </w:r>
          </w:p>
        </w:tc>
      </w:tr>
      <w:tr w:rsidR="00A23F98">
        <w:tblPrEx>
          <w:tblCellMar>
            <w:top w:w="0" w:type="dxa"/>
            <w:bottom w:w="0" w:type="dxa"/>
          </w:tblCellMar>
        </w:tblPrEx>
        <w:trPr>
          <w:trHeight w:val="286"/>
        </w:trPr>
        <w:tc>
          <w:tcPr>
            <w:tcW w:w="2726" w:type="dxa"/>
            <w:tcBorders>
              <w:top w:val="single" w:sz="2" w:space="0" w:color="393E3F"/>
              <w:left w:val="single" w:sz="6" w:space="0" w:color="393E3F"/>
              <w:bottom w:val="single" w:sz="6" w:space="0" w:color="393E3F"/>
              <w:right w:val="single" w:sz="2"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A</w:t>
            </w:r>
          </w:p>
        </w:tc>
        <w:tc>
          <w:tcPr>
            <w:tcW w:w="3377" w:type="dxa"/>
            <w:tcBorders>
              <w:top w:val="single" w:sz="2" w:space="0" w:color="393E3F"/>
              <w:left w:val="single" w:sz="6" w:space="0" w:color="393E3F"/>
              <w:bottom w:val="single" w:sz="6" w:space="0" w:color="393E3F"/>
              <w:right w:val="single" w:sz="2"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2</w:t>
            </w:r>
          </w:p>
        </w:tc>
        <w:tc>
          <w:tcPr>
            <w:tcW w:w="3706" w:type="dxa"/>
            <w:tcBorders>
              <w:top w:val="single" w:sz="2" w:space="0" w:color="393E3F"/>
              <w:left w:val="single" w:sz="6" w:space="0" w:color="393E3F"/>
              <w:bottom w:val="single" w:sz="6" w:space="0" w:color="393E3F"/>
              <w:right w:val="single" w:sz="6"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w:t>
            </w:r>
          </w:p>
        </w:tc>
      </w:tr>
      <w:tr w:rsidR="00A23F98">
        <w:tblPrEx>
          <w:tblCellMar>
            <w:top w:w="0" w:type="dxa"/>
            <w:bottom w:w="0" w:type="dxa"/>
          </w:tblCellMar>
        </w:tblPrEx>
        <w:trPr>
          <w:trHeight w:val="286"/>
        </w:trPr>
        <w:tc>
          <w:tcPr>
            <w:tcW w:w="2726" w:type="dxa"/>
            <w:tcBorders>
              <w:top w:val="single" w:sz="2" w:space="0" w:color="393E3F"/>
              <w:left w:val="single" w:sz="6" w:space="0" w:color="393E3F"/>
              <w:bottom w:val="single" w:sz="6" w:space="0" w:color="393E3F"/>
              <w:right w:val="single" w:sz="2"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B</w:t>
            </w:r>
          </w:p>
        </w:tc>
        <w:tc>
          <w:tcPr>
            <w:tcW w:w="3377" w:type="dxa"/>
            <w:tcBorders>
              <w:top w:val="single" w:sz="2" w:space="0" w:color="393E3F"/>
              <w:left w:val="single" w:sz="6" w:space="0" w:color="393E3F"/>
              <w:bottom w:val="single" w:sz="6" w:space="0" w:color="393E3F"/>
              <w:right w:val="single" w:sz="2"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4</w:t>
            </w:r>
          </w:p>
        </w:tc>
        <w:tc>
          <w:tcPr>
            <w:tcW w:w="3706" w:type="dxa"/>
            <w:tcBorders>
              <w:top w:val="single" w:sz="2" w:space="0" w:color="393E3F"/>
              <w:left w:val="single" w:sz="6" w:space="0" w:color="393E3F"/>
              <w:bottom w:val="single" w:sz="6" w:space="0" w:color="393E3F"/>
              <w:right w:val="single" w:sz="6"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A</w:t>
            </w:r>
          </w:p>
        </w:tc>
      </w:tr>
      <w:tr w:rsidR="00A23F98">
        <w:tblPrEx>
          <w:tblCellMar>
            <w:top w:w="0" w:type="dxa"/>
            <w:bottom w:w="0" w:type="dxa"/>
          </w:tblCellMar>
        </w:tblPrEx>
        <w:trPr>
          <w:trHeight w:val="286"/>
        </w:trPr>
        <w:tc>
          <w:tcPr>
            <w:tcW w:w="2726" w:type="dxa"/>
            <w:tcBorders>
              <w:top w:val="single" w:sz="2" w:space="0" w:color="393E3F"/>
              <w:left w:val="single" w:sz="6" w:space="0" w:color="393E3F"/>
              <w:bottom w:val="single" w:sz="6" w:space="0" w:color="393E3F"/>
              <w:right w:val="single" w:sz="2"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lastRenderedPageBreak/>
              <w:t>C</w:t>
            </w:r>
          </w:p>
        </w:tc>
        <w:tc>
          <w:tcPr>
            <w:tcW w:w="3377" w:type="dxa"/>
            <w:tcBorders>
              <w:top w:val="single" w:sz="2" w:space="0" w:color="393E3F"/>
              <w:left w:val="single" w:sz="6" w:space="0" w:color="393E3F"/>
              <w:bottom w:val="single" w:sz="6" w:space="0" w:color="393E3F"/>
              <w:right w:val="single" w:sz="2"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3</w:t>
            </w:r>
          </w:p>
        </w:tc>
        <w:tc>
          <w:tcPr>
            <w:tcW w:w="3706" w:type="dxa"/>
            <w:tcBorders>
              <w:top w:val="single" w:sz="2" w:space="0" w:color="393E3F"/>
              <w:left w:val="single" w:sz="6" w:space="0" w:color="393E3F"/>
              <w:bottom w:val="single" w:sz="6" w:space="0" w:color="393E3F"/>
              <w:right w:val="single" w:sz="6"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B</w:t>
            </w:r>
          </w:p>
        </w:tc>
      </w:tr>
      <w:tr w:rsidR="00A23F98">
        <w:tblPrEx>
          <w:tblCellMar>
            <w:top w:w="0" w:type="dxa"/>
            <w:bottom w:w="0" w:type="dxa"/>
          </w:tblCellMar>
        </w:tblPrEx>
        <w:trPr>
          <w:trHeight w:val="286"/>
        </w:trPr>
        <w:tc>
          <w:tcPr>
            <w:tcW w:w="2726" w:type="dxa"/>
            <w:tcBorders>
              <w:top w:val="single" w:sz="2" w:space="0" w:color="393E3F"/>
              <w:left w:val="single" w:sz="6" w:space="0" w:color="393E3F"/>
              <w:bottom w:val="single" w:sz="6" w:space="0" w:color="393E3F"/>
              <w:right w:val="single" w:sz="2"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D</w:t>
            </w:r>
          </w:p>
        </w:tc>
        <w:tc>
          <w:tcPr>
            <w:tcW w:w="3377" w:type="dxa"/>
            <w:tcBorders>
              <w:top w:val="single" w:sz="2" w:space="0" w:color="393E3F"/>
              <w:left w:val="single" w:sz="6" w:space="0" w:color="393E3F"/>
              <w:bottom w:val="single" w:sz="6" w:space="0" w:color="393E3F"/>
              <w:right w:val="single" w:sz="2"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2</w:t>
            </w:r>
          </w:p>
        </w:tc>
        <w:tc>
          <w:tcPr>
            <w:tcW w:w="3706" w:type="dxa"/>
            <w:tcBorders>
              <w:top w:val="single" w:sz="2" w:space="0" w:color="393E3F"/>
              <w:left w:val="single" w:sz="6" w:space="0" w:color="393E3F"/>
              <w:bottom w:val="single" w:sz="6" w:space="0" w:color="393E3F"/>
              <w:right w:val="single" w:sz="6"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B</w:t>
            </w:r>
          </w:p>
        </w:tc>
      </w:tr>
      <w:tr w:rsidR="00A23F98">
        <w:tblPrEx>
          <w:tblCellMar>
            <w:top w:w="0" w:type="dxa"/>
            <w:bottom w:w="0" w:type="dxa"/>
          </w:tblCellMar>
        </w:tblPrEx>
        <w:trPr>
          <w:trHeight w:val="286"/>
        </w:trPr>
        <w:tc>
          <w:tcPr>
            <w:tcW w:w="2726" w:type="dxa"/>
            <w:tcBorders>
              <w:top w:val="single" w:sz="2" w:space="0" w:color="393E3F"/>
              <w:left w:val="single" w:sz="6" w:space="0" w:color="393E3F"/>
              <w:bottom w:val="single" w:sz="6" w:space="0" w:color="393E3F"/>
              <w:right w:val="single" w:sz="2"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E</w:t>
            </w:r>
          </w:p>
        </w:tc>
        <w:tc>
          <w:tcPr>
            <w:tcW w:w="3377" w:type="dxa"/>
            <w:tcBorders>
              <w:top w:val="single" w:sz="2" w:space="0" w:color="393E3F"/>
              <w:left w:val="single" w:sz="6" w:space="0" w:color="393E3F"/>
              <w:bottom w:val="single" w:sz="6" w:space="0" w:color="393E3F"/>
              <w:right w:val="single" w:sz="2"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1</w:t>
            </w:r>
          </w:p>
        </w:tc>
        <w:tc>
          <w:tcPr>
            <w:tcW w:w="3706" w:type="dxa"/>
            <w:tcBorders>
              <w:top w:val="single" w:sz="2" w:space="0" w:color="393E3F"/>
              <w:left w:val="single" w:sz="6" w:space="0" w:color="393E3F"/>
              <w:bottom w:val="single" w:sz="6" w:space="0" w:color="393E3F"/>
              <w:right w:val="single" w:sz="6"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C, D</w:t>
            </w:r>
          </w:p>
        </w:tc>
      </w:tr>
      <w:tr w:rsidR="00A23F98">
        <w:tblPrEx>
          <w:tblCellMar>
            <w:top w:w="0" w:type="dxa"/>
            <w:bottom w:w="0" w:type="dxa"/>
          </w:tblCellMar>
        </w:tblPrEx>
        <w:trPr>
          <w:trHeight w:val="286"/>
        </w:trPr>
        <w:tc>
          <w:tcPr>
            <w:tcW w:w="2726" w:type="dxa"/>
            <w:tcBorders>
              <w:top w:val="single" w:sz="2" w:space="0" w:color="393E3F"/>
              <w:left w:val="single" w:sz="6" w:space="0" w:color="393E3F"/>
              <w:bottom w:val="single" w:sz="6" w:space="0" w:color="393E3F"/>
              <w:right w:val="single" w:sz="2"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F</w:t>
            </w:r>
          </w:p>
        </w:tc>
        <w:tc>
          <w:tcPr>
            <w:tcW w:w="3377" w:type="dxa"/>
            <w:tcBorders>
              <w:top w:val="single" w:sz="2" w:space="0" w:color="393E3F"/>
              <w:left w:val="single" w:sz="6" w:space="0" w:color="393E3F"/>
              <w:bottom w:val="single" w:sz="6" w:space="0" w:color="393E3F"/>
              <w:right w:val="single" w:sz="2"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4</w:t>
            </w:r>
          </w:p>
        </w:tc>
        <w:tc>
          <w:tcPr>
            <w:tcW w:w="3706" w:type="dxa"/>
            <w:tcBorders>
              <w:top w:val="single" w:sz="2" w:space="0" w:color="393E3F"/>
              <w:left w:val="single" w:sz="6" w:space="0" w:color="393E3F"/>
              <w:bottom w:val="single" w:sz="6" w:space="0" w:color="393E3F"/>
              <w:right w:val="single" w:sz="6"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C</w:t>
            </w:r>
          </w:p>
        </w:tc>
      </w:tr>
      <w:tr w:rsidR="00A23F98">
        <w:tblPrEx>
          <w:tblCellMar>
            <w:top w:w="0" w:type="dxa"/>
            <w:bottom w:w="0" w:type="dxa"/>
          </w:tblCellMar>
        </w:tblPrEx>
        <w:trPr>
          <w:trHeight w:val="286"/>
        </w:trPr>
        <w:tc>
          <w:tcPr>
            <w:tcW w:w="2726" w:type="dxa"/>
            <w:tcBorders>
              <w:top w:val="single" w:sz="2" w:space="0" w:color="393E3F"/>
              <w:left w:val="single" w:sz="6" w:space="0" w:color="393E3F"/>
              <w:bottom w:val="single" w:sz="6" w:space="0" w:color="393E3F"/>
              <w:right w:val="single" w:sz="2"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G</w:t>
            </w:r>
          </w:p>
        </w:tc>
        <w:tc>
          <w:tcPr>
            <w:tcW w:w="3377" w:type="dxa"/>
            <w:tcBorders>
              <w:top w:val="single" w:sz="2" w:space="0" w:color="393E3F"/>
              <w:left w:val="single" w:sz="6" w:space="0" w:color="393E3F"/>
              <w:bottom w:val="single" w:sz="6" w:space="0" w:color="393E3F"/>
              <w:right w:val="single" w:sz="2"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5</w:t>
            </w:r>
          </w:p>
        </w:tc>
        <w:tc>
          <w:tcPr>
            <w:tcW w:w="3706" w:type="dxa"/>
            <w:tcBorders>
              <w:top w:val="single" w:sz="2" w:space="0" w:color="393E3F"/>
              <w:left w:val="single" w:sz="6" w:space="0" w:color="393E3F"/>
              <w:bottom w:val="single" w:sz="6" w:space="0" w:color="393E3F"/>
              <w:right w:val="single" w:sz="6" w:space="0" w:color="393E3F"/>
            </w:tcBorders>
            <w:shd w:val="clear" w:color="auto" w:fill="1A1B1C"/>
            <w:tcMar>
              <w:top w:w="15" w:type="dxa"/>
              <w:left w:w="15" w:type="dxa"/>
              <w:bottom w:w="15" w:type="dxa"/>
              <w:right w:w="15" w:type="dxa"/>
            </w:tcMar>
            <w:vAlign w:val="bottom"/>
          </w:tcPr>
          <w:p w:rsidR="00A23F98" w:rsidRDefault="00601D68">
            <w:pPr>
              <w:spacing w:after="0" w:line="240" w:lineRule="auto"/>
              <w:rPr>
                <w:rFonts w:ascii="Segoe UI" w:eastAsia="Times New Roman" w:hAnsi="Segoe UI" w:cs="Segoe UI"/>
                <w:color w:val="E0DBD4"/>
                <w:kern w:val="0"/>
                <w:sz w:val="21"/>
                <w:szCs w:val="21"/>
                <w:lang w:eastAsia="de-DE"/>
              </w:rPr>
            </w:pPr>
            <w:r>
              <w:rPr>
                <w:rFonts w:ascii="Segoe UI" w:eastAsia="Times New Roman" w:hAnsi="Segoe UI" w:cs="Segoe UI"/>
                <w:color w:val="E0DBD4"/>
                <w:kern w:val="0"/>
                <w:sz w:val="21"/>
                <w:szCs w:val="21"/>
                <w:lang w:eastAsia="de-DE"/>
              </w:rPr>
              <w:t>E, F</w:t>
            </w:r>
          </w:p>
        </w:tc>
      </w:tr>
    </w:tbl>
    <w:p w:rsidR="00A23F98" w:rsidRDefault="00A23F98">
      <w:pPr>
        <w:rPr>
          <w:b/>
          <w:bCs/>
        </w:rPr>
      </w:pPr>
    </w:p>
    <w:p w:rsidR="00A23F98" w:rsidRDefault="00601D68">
      <w:pPr>
        <w:rPr>
          <w:b/>
          <w:bCs/>
        </w:rPr>
      </w:pPr>
      <w:r>
        <w:rPr>
          <w:b/>
          <w:bCs/>
        </w:rPr>
        <w:t>Bsp. Tabelle für den Netzplan.</w:t>
      </w:r>
    </w:p>
    <w:p w:rsidR="00A23F98" w:rsidRDefault="00A23F98">
      <w:pPr>
        <w:rPr>
          <w:b/>
          <w:bCs/>
        </w:rPr>
      </w:pPr>
    </w:p>
    <w:p w:rsidR="00A23F98" w:rsidRDefault="00601D68">
      <w:pPr>
        <w:rPr>
          <w:b/>
          <w:bCs/>
        </w:rPr>
      </w:pPr>
      <w:r>
        <w:rPr>
          <w:b/>
          <w:bCs/>
        </w:rPr>
        <w:t>Aufgabenstellung für die Teilnehmer:</w:t>
      </w:r>
    </w:p>
    <w:p w:rsidR="00A23F98" w:rsidRDefault="00601D68">
      <w:r>
        <w:t xml:space="preserve">Ihr seid als Finanzanalysten des IT-Beratungsteams von "InnovateTech" damit </w:t>
      </w:r>
      <w:r>
        <w:t>beauftragt, eine ROI-Berechnung (Return on Investment) und eine Amortisationsrechnung für die Anschaffung von 10 Lizenzen der Betriebssysteme Windows, Linux und MacOS durchzuführen.</w:t>
      </w:r>
    </w:p>
    <w:p w:rsidR="00A23F98" w:rsidRDefault="00601D68">
      <w:r>
        <w:t>Vorgaben für die Berechnungen:</w:t>
      </w:r>
    </w:p>
    <w:p w:rsidR="00A23F98" w:rsidRDefault="00601D68">
      <w:r>
        <w:rPr>
          <w:b/>
          <w:bCs/>
        </w:rPr>
        <w:t>Anschaffungskosten (einmalig für 10 Lizenze</w:t>
      </w:r>
      <w:r>
        <w:rPr>
          <w:b/>
          <w:bCs/>
        </w:rPr>
        <w:t>n):</w:t>
      </w:r>
    </w:p>
    <w:p w:rsidR="00A23F98" w:rsidRDefault="00601D68">
      <w:pPr>
        <w:numPr>
          <w:ilvl w:val="0"/>
          <w:numId w:val="4"/>
        </w:numPr>
      </w:pPr>
      <w:r>
        <w:t>Windows: 3.000€</w:t>
      </w:r>
    </w:p>
    <w:p w:rsidR="00A23F98" w:rsidRDefault="00601D68">
      <w:pPr>
        <w:numPr>
          <w:ilvl w:val="0"/>
          <w:numId w:val="4"/>
        </w:numPr>
      </w:pPr>
      <w:r>
        <w:t>Linux: 500€</w:t>
      </w:r>
    </w:p>
    <w:p w:rsidR="00A23F98" w:rsidRDefault="00601D68">
      <w:pPr>
        <w:numPr>
          <w:ilvl w:val="0"/>
          <w:numId w:val="4"/>
        </w:numPr>
      </w:pPr>
      <w:r>
        <w:t>MacOS: 5.000€</w:t>
      </w:r>
    </w:p>
    <w:p w:rsidR="00A23F98" w:rsidRDefault="00601D68">
      <w:r>
        <w:rPr>
          <w:b/>
          <w:bCs/>
        </w:rPr>
        <w:t>Jährliche Betriebskosten (für 10 Lizenzen):</w:t>
      </w:r>
    </w:p>
    <w:p w:rsidR="00A23F98" w:rsidRDefault="00601D68">
      <w:pPr>
        <w:numPr>
          <w:ilvl w:val="0"/>
          <w:numId w:val="5"/>
        </w:numPr>
      </w:pPr>
      <w:r>
        <w:t>Windows: 1.500€</w:t>
      </w:r>
    </w:p>
    <w:p w:rsidR="00A23F98" w:rsidRDefault="00601D68">
      <w:pPr>
        <w:numPr>
          <w:ilvl w:val="0"/>
          <w:numId w:val="5"/>
        </w:numPr>
      </w:pPr>
      <w:r>
        <w:t>Linux: 1.000€</w:t>
      </w:r>
    </w:p>
    <w:p w:rsidR="00A23F98" w:rsidRDefault="00601D68">
      <w:pPr>
        <w:numPr>
          <w:ilvl w:val="0"/>
          <w:numId w:val="5"/>
        </w:numPr>
      </w:pPr>
      <w:r>
        <w:t>MacOS: 2.000€</w:t>
      </w:r>
    </w:p>
    <w:p w:rsidR="00A23F98" w:rsidRDefault="00601D68">
      <w:r>
        <w:rPr>
          <w:b/>
          <w:bCs/>
        </w:rPr>
        <w:t>Geschätzte jährliche Einnahmen/Einsparungen (durch Effizienzsteigerung, etc.):</w:t>
      </w:r>
    </w:p>
    <w:p w:rsidR="00A23F98" w:rsidRDefault="00601D68">
      <w:pPr>
        <w:numPr>
          <w:ilvl w:val="0"/>
          <w:numId w:val="6"/>
        </w:numPr>
      </w:pPr>
      <w:r>
        <w:t>Windows: 20.000€</w:t>
      </w:r>
    </w:p>
    <w:p w:rsidR="00A23F98" w:rsidRDefault="00601D68">
      <w:pPr>
        <w:numPr>
          <w:ilvl w:val="0"/>
          <w:numId w:val="6"/>
        </w:numPr>
      </w:pPr>
      <w:r>
        <w:t>Linux: 22.000€</w:t>
      </w:r>
    </w:p>
    <w:p w:rsidR="00A23F98" w:rsidRDefault="00601D68">
      <w:pPr>
        <w:numPr>
          <w:ilvl w:val="0"/>
          <w:numId w:val="6"/>
        </w:numPr>
      </w:pPr>
      <w:r>
        <w:t>MacOS: 25.0</w:t>
      </w:r>
      <w:r>
        <w:t>00€</w:t>
      </w:r>
    </w:p>
    <w:p w:rsidR="00A23F98" w:rsidRDefault="00601D68">
      <w:r>
        <w:t>Aufgabe:</w:t>
      </w:r>
    </w:p>
    <w:p w:rsidR="00A23F98" w:rsidRDefault="00601D68">
      <w:pPr>
        <w:numPr>
          <w:ilvl w:val="0"/>
          <w:numId w:val="7"/>
        </w:numPr>
      </w:pPr>
      <w:r>
        <w:rPr>
          <w:b/>
          <w:bCs/>
        </w:rPr>
        <w:t>ROI-Berechnung</w:t>
      </w:r>
      <w:r>
        <w:t>: Berechnet den ROI für jedes Betriebssystem nach einem Jahr.</w:t>
      </w:r>
    </w:p>
    <w:p w:rsidR="00A23F98" w:rsidRDefault="00A23F98"/>
    <w:p w:rsidR="00A23F98" w:rsidRDefault="00601D68">
      <w:pPr>
        <w:numPr>
          <w:ilvl w:val="0"/>
          <w:numId w:val="7"/>
        </w:numPr>
      </w:pPr>
      <w:r>
        <w:rPr>
          <w:b/>
          <w:bCs/>
        </w:rPr>
        <w:t>Amortisationsrechnung</w:t>
      </w:r>
      <w:r>
        <w:t>: Ermittelt, nach wie vielen Jahren sich die Investition in die Betriebssystemlizenzen amortisiert hat. Das ist der Zeitpunkt, an dem die kumulie</w:t>
      </w:r>
      <w:r>
        <w:t>rten Einnahmen/Einsparungen die Anfangsinvestitionen (Anschaffungskosten) übersteigen.</w:t>
      </w:r>
    </w:p>
    <w:p w:rsidR="00A23F98" w:rsidRDefault="00A23F98"/>
    <w:sectPr w:rsidR="00A23F98">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01D68">
      <w:pPr>
        <w:spacing w:after="0" w:line="240" w:lineRule="auto"/>
      </w:pPr>
      <w:r>
        <w:separator/>
      </w:r>
    </w:p>
  </w:endnote>
  <w:endnote w:type="continuationSeparator" w:id="0">
    <w:p w:rsidR="00000000" w:rsidRDefault="00601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font>
  <w:font w:name="Aptos Display">
    <w:charset w:val="00"/>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01D68">
      <w:pPr>
        <w:spacing w:after="0" w:line="240" w:lineRule="auto"/>
      </w:pPr>
      <w:r>
        <w:rPr>
          <w:color w:val="000000"/>
        </w:rPr>
        <w:separator/>
      </w:r>
    </w:p>
  </w:footnote>
  <w:footnote w:type="continuationSeparator" w:id="0">
    <w:p w:rsidR="00000000" w:rsidRDefault="00601D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51C5"/>
    <w:multiLevelType w:val="multilevel"/>
    <w:tmpl w:val="5A5E1E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7ED4768"/>
    <w:multiLevelType w:val="multilevel"/>
    <w:tmpl w:val="47BEA8A6"/>
    <w:lvl w:ilvl="0">
      <w:start w:val="1"/>
      <w:numFmt w:val="decimal"/>
      <w:lvlText w:val="%1."/>
      <w:lvlJc w:val="left"/>
      <w:pPr>
        <w:ind w:left="720" w:hanging="360"/>
      </w:pPr>
    </w:lvl>
    <w:lvl w:ilvl="1">
      <w:numFmt w:val="bullet"/>
      <w:lvlText w:val=""/>
      <w:lvlJc w:val="left"/>
      <w:pPr>
        <w:ind w:left="1440" w:hanging="360"/>
      </w:pPr>
      <w:rPr>
        <w:rFonts w:ascii="Symbol" w:hAnsi="Symbol"/>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7F044DE"/>
    <w:multiLevelType w:val="multilevel"/>
    <w:tmpl w:val="6C9622F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 w15:restartNumberingAfterBreak="0">
    <w:nsid w:val="4006587D"/>
    <w:multiLevelType w:val="multilevel"/>
    <w:tmpl w:val="EB165FE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40C17F6C"/>
    <w:multiLevelType w:val="multilevel"/>
    <w:tmpl w:val="349A886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5" w15:restartNumberingAfterBreak="0">
    <w:nsid w:val="509A7A8E"/>
    <w:multiLevelType w:val="multilevel"/>
    <w:tmpl w:val="F690B32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6" w15:restartNumberingAfterBreak="0">
    <w:nsid w:val="60061B38"/>
    <w:multiLevelType w:val="multilevel"/>
    <w:tmpl w:val="E656154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3"/>
  </w:num>
  <w:num w:numId="2">
    <w:abstractNumId w:val="0"/>
  </w:num>
  <w:num w:numId="3">
    <w:abstractNumId w:val="1"/>
  </w:num>
  <w:num w:numId="4">
    <w:abstractNumId w:val="4"/>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A23F98"/>
    <w:rsid w:val="00601D68"/>
    <w:rsid w:val="00A23F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709BC9-BBB2-4829-B453-A0A21726A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Times New Roman"/>
        <w:kern w:val="3"/>
        <w:sz w:val="22"/>
        <w:szCs w:val="22"/>
        <w:lang w:val="de-DE" w:eastAsia="en-US" w:bidi="ar-SA"/>
      </w:rPr>
    </w:rPrDefault>
    <w:pPrDefault>
      <w:pPr>
        <w:autoSpaceDN w:val="0"/>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pPr>
      <w:suppressAutoHyphens/>
    </w:pPr>
  </w:style>
  <w:style w:type="paragraph" w:styleId="berschrift1">
    <w:name w:val="heading 1"/>
    <w:basedOn w:val="Standard"/>
    <w:next w:val="Standard"/>
    <w:pPr>
      <w:keepNext/>
      <w:keepLines/>
      <w:spacing w:before="360" w:after="80"/>
      <w:outlineLvl w:val="0"/>
    </w:pPr>
    <w:rPr>
      <w:rFonts w:ascii="Aptos Display" w:eastAsia="Times New Roman" w:hAnsi="Aptos Display"/>
      <w:color w:val="0F4761"/>
      <w:sz w:val="40"/>
      <w:szCs w:val="40"/>
    </w:rPr>
  </w:style>
  <w:style w:type="paragraph" w:styleId="berschrift2">
    <w:name w:val="heading 2"/>
    <w:basedOn w:val="Standard"/>
    <w:next w:val="Standard"/>
    <w:pPr>
      <w:keepNext/>
      <w:keepLines/>
      <w:spacing w:before="160" w:after="80"/>
      <w:outlineLvl w:val="1"/>
    </w:pPr>
    <w:rPr>
      <w:rFonts w:ascii="Aptos Display" w:eastAsia="Times New Roman" w:hAnsi="Aptos Display"/>
      <w:color w:val="0F4761"/>
      <w:sz w:val="32"/>
      <w:szCs w:val="32"/>
    </w:rPr>
  </w:style>
  <w:style w:type="paragraph" w:styleId="berschrift3">
    <w:name w:val="heading 3"/>
    <w:basedOn w:val="Standard"/>
    <w:next w:val="Standard"/>
    <w:pPr>
      <w:keepNext/>
      <w:keepLines/>
      <w:spacing w:before="160" w:after="80"/>
      <w:outlineLvl w:val="2"/>
    </w:pPr>
    <w:rPr>
      <w:rFonts w:eastAsia="Times New Roman"/>
      <w:color w:val="0F4761"/>
      <w:sz w:val="28"/>
      <w:szCs w:val="28"/>
    </w:rPr>
  </w:style>
  <w:style w:type="paragraph" w:styleId="berschrift4">
    <w:name w:val="heading 4"/>
    <w:basedOn w:val="Standard"/>
    <w:next w:val="Standard"/>
    <w:pPr>
      <w:keepNext/>
      <w:keepLines/>
      <w:spacing w:before="80" w:after="40"/>
      <w:outlineLvl w:val="3"/>
    </w:pPr>
    <w:rPr>
      <w:rFonts w:eastAsia="Times New Roman"/>
      <w:i/>
      <w:iCs/>
      <w:color w:val="0F4761"/>
    </w:rPr>
  </w:style>
  <w:style w:type="paragraph" w:styleId="berschrift5">
    <w:name w:val="heading 5"/>
    <w:basedOn w:val="Standard"/>
    <w:next w:val="Standard"/>
    <w:pPr>
      <w:keepNext/>
      <w:keepLines/>
      <w:spacing w:before="80" w:after="40"/>
      <w:outlineLvl w:val="4"/>
    </w:pPr>
    <w:rPr>
      <w:rFonts w:eastAsia="Times New Roman"/>
      <w:color w:val="0F4761"/>
    </w:rPr>
  </w:style>
  <w:style w:type="paragraph" w:styleId="berschrift6">
    <w:name w:val="heading 6"/>
    <w:basedOn w:val="Standard"/>
    <w:next w:val="Standard"/>
    <w:pPr>
      <w:keepNext/>
      <w:keepLines/>
      <w:spacing w:before="40" w:after="0"/>
      <w:outlineLvl w:val="5"/>
    </w:pPr>
    <w:rPr>
      <w:rFonts w:eastAsia="Times New Roman"/>
      <w:i/>
      <w:iCs/>
      <w:color w:val="595959"/>
    </w:rPr>
  </w:style>
  <w:style w:type="paragraph" w:styleId="berschrift7">
    <w:name w:val="heading 7"/>
    <w:basedOn w:val="Standard"/>
    <w:next w:val="Standard"/>
    <w:pPr>
      <w:keepNext/>
      <w:keepLines/>
      <w:spacing w:before="40" w:after="0"/>
      <w:outlineLvl w:val="6"/>
    </w:pPr>
    <w:rPr>
      <w:rFonts w:eastAsia="Times New Roman"/>
      <w:color w:val="595959"/>
    </w:rPr>
  </w:style>
  <w:style w:type="paragraph" w:styleId="berschrift8">
    <w:name w:val="heading 8"/>
    <w:basedOn w:val="Standard"/>
    <w:next w:val="Standard"/>
    <w:pPr>
      <w:keepNext/>
      <w:keepLines/>
      <w:spacing w:after="0"/>
      <w:outlineLvl w:val="7"/>
    </w:pPr>
    <w:rPr>
      <w:rFonts w:eastAsia="Times New Roman"/>
      <w:i/>
      <w:iCs/>
      <w:color w:val="272727"/>
    </w:rPr>
  </w:style>
  <w:style w:type="paragraph" w:styleId="berschrift9">
    <w:name w:val="heading 9"/>
    <w:basedOn w:val="Standard"/>
    <w:next w:val="Standard"/>
    <w:pPr>
      <w:keepNext/>
      <w:keepLines/>
      <w:spacing w:after="0"/>
      <w:outlineLvl w:val="8"/>
    </w:pPr>
    <w:rPr>
      <w:rFonts w:eastAsia="Times New Roman"/>
      <w:color w:val="2727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rPr>
      <w:rFonts w:ascii="Aptos Display" w:eastAsia="Times New Roman" w:hAnsi="Aptos Display" w:cs="Times New Roman"/>
      <w:color w:val="0F4761"/>
      <w:sz w:val="40"/>
      <w:szCs w:val="40"/>
    </w:rPr>
  </w:style>
  <w:style w:type="character" w:customStyle="1" w:styleId="berschrift2Zchn">
    <w:name w:val="Überschrift 2 Zchn"/>
    <w:basedOn w:val="Absatz-Standardschriftart"/>
    <w:rPr>
      <w:rFonts w:ascii="Aptos Display" w:eastAsia="Times New Roman" w:hAnsi="Aptos Display" w:cs="Times New Roman"/>
      <w:color w:val="0F4761"/>
      <w:sz w:val="32"/>
      <w:szCs w:val="32"/>
    </w:rPr>
  </w:style>
  <w:style w:type="character" w:customStyle="1" w:styleId="berschrift3Zchn">
    <w:name w:val="Überschrift 3 Zchn"/>
    <w:basedOn w:val="Absatz-Standardschriftart"/>
    <w:rPr>
      <w:rFonts w:eastAsia="Times New Roman" w:cs="Times New Roman"/>
      <w:color w:val="0F4761"/>
      <w:sz w:val="28"/>
      <w:szCs w:val="28"/>
    </w:rPr>
  </w:style>
  <w:style w:type="character" w:customStyle="1" w:styleId="berschrift4Zchn">
    <w:name w:val="Überschrift 4 Zchn"/>
    <w:basedOn w:val="Absatz-Standardschriftart"/>
    <w:rPr>
      <w:rFonts w:eastAsia="Times New Roman" w:cs="Times New Roman"/>
      <w:i/>
      <w:iCs/>
      <w:color w:val="0F4761"/>
    </w:rPr>
  </w:style>
  <w:style w:type="character" w:customStyle="1" w:styleId="berschrift5Zchn">
    <w:name w:val="Überschrift 5 Zchn"/>
    <w:basedOn w:val="Absatz-Standardschriftart"/>
    <w:rPr>
      <w:rFonts w:eastAsia="Times New Roman" w:cs="Times New Roman"/>
      <w:color w:val="0F4761"/>
    </w:rPr>
  </w:style>
  <w:style w:type="character" w:customStyle="1" w:styleId="berschrift6Zchn">
    <w:name w:val="Überschrift 6 Zchn"/>
    <w:basedOn w:val="Absatz-Standardschriftart"/>
    <w:rPr>
      <w:rFonts w:eastAsia="Times New Roman" w:cs="Times New Roman"/>
      <w:i/>
      <w:iCs/>
      <w:color w:val="595959"/>
    </w:rPr>
  </w:style>
  <w:style w:type="character" w:customStyle="1" w:styleId="berschrift7Zchn">
    <w:name w:val="Überschrift 7 Zchn"/>
    <w:basedOn w:val="Absatz-Standardschriftart"/>
    <w:rPr>
      <w:rFonts w:eastAsia="Times New Roman" w:cs="Times New Roman"/>
      <w:color w:val="595959"/>
    </w:rPr>
  </w:style>
  <w:style w:type="character" w:customStyle="1" w:styleId="berschrift8Zchn">
    <w:name w:val="Überschrift 8 Zchn"/>
    <w:basedOn w:val="Absatz-Standardschriftart"/>
    <w:rPr>
      <w:rFonts w:eastAsia="Times New Roman" w:cs="Times New Roman"/>
      <w:i/>
      <w:iCs/>
      <w:color w:val="272727"/>
    </w:rPr>
  </w:style>
  <w:style w:type="character" w:customStyle="1" w:styleId="berschrift9Zchn">
    <w:name w:val="Überschrift 9 Zchn"/>
    <w:basedOn w:val="Absatz-Standardschriftart"/>
    <w:rPr>
      <w:rFonts w:eastAsia="Times New Roman" w:cs="Times New Roman"/>
      <w:color w:val="272727"/>
    </w:rPr>
  </w:style>
  <w:style w:type="paragraph" w:styleId="Titel">
    <w:name w:val="Title"/>
    <w:basedOn w:val="Standard"/>
    <w:next w:val="Standard"/>
    <w:pPr>
      <w:spacing w:after="80" w:line="240" w:lineRule="auto"/>
    </w:pPr>
    <w:rPr>
      <w:rFonts w:ascii="Aptos Display" w:eastAsia="Times New Roman" w:hAnsi="Aptos Display"/>
      <w:spacing w:val="-10"/>
      <w:sz w:val="56"/>
      <w:szCs w:val="56"/>
    </w:rPr>
  </w:style>
  <w:style w:type="character" w:customStyle="1" w:styleId="TitelZchn">
    <w:name w:val="Titel Zchn"/>
    <w:basedOn w:val="Absatz-Standardschriftart"/>
    <w:rPr>
      <w:rFonts w:ascii="Aptos Display" w:eastAsia="Times New Roman" w:hAnsi="Aptos Display" w:cs="Times New Roman"/>
      <w:spacing w:val="-10"/>
      <w:kern w:val="3"/>
      <w:sz w:val="56"/>
      <w:szCs w:val="56"/>
    </w:rPr>
  </w:style>
  <w:style w:type="paragraph" w:styleId="Untertitel">
    <w:name w:val="Subtitle"/>
    <w:basedOn w:val="Standard"/>
    <w:next w:val="Standard"/>
    <w:rPr>
      <w:rFonts w:eastAsia="Times New Roman"/>
      <w:color w:val="595959"/>
      <w:spacing w:val="15"/>
      <w:sz w:val="28"/>
      <w:szCs w:val="28"/>
    </w:rPr>
  </w:style>
  <w:style w:type="character" w:customStyle="1" w:styleId="UntertitelZchn">
    <w:name w:val="Untertitel Zchn"/>
    <w:basedOn w:val="Absatz-Standardschriftart"/>
    <w:rPr>
      <w:rFonts w:eastAsia="Times New Roman" w:cs="Times New Roman"/>
      <w:color w:val="595959"/>
      <w:spacing w:val="15"/>
      <w:sz w:val="28"/>
      <w:szCs w:val="28"/>
    </w:rPr>
  </w:style>
  <w:style w:type="paragraph" w:styleId="Zitat">
    <w:name w:val="Quote"/>
    <w:basedOn w:val="Standard"/>
    <w:next w:val="Standard"/>
    <w:pPr>
      <w:spacing w:before="160"/>
      <w:jc w:val="center"/>
    </w:pPr>
    <w:rPr>
      <w:i/>
      <w:iCs/>
      <w:color w:val="404040"/>
    </w:rPr>
  </w:style>
  <w:style w:type="character" w:customStyle="1" w:styleId="ZitatZchn">
    <w:name w:val="Zitat Zchn"/>
    <w:basedOn w:val="Absatz-Standardschriftart"/>
    <w:rPr>
      <w:i/>
      <w:iCs/>
      <w:color w:val="404040"/>
    </w:rPr>
  </w:style>
  <w:style w:type="paragraph" w:styleId="Listenabsatz">
    <w:name w:val="List Paragraph"/>
    <w:basedOn w:val="Standard"/>
    <w:pPr>
      <w:ind w:left="720"/>
    </w:pPr>
  </w:style>
  <w:style w:type="character" w:styleId="IntensiveHervorhebung">
    <w:name w:val="Intense Emphasis"/>
    <w:basedOn w:val="Absatz-Standardschriftart"/>
    <w:rPr>
      <w:i/>
      <w:iCs/>
      <w:color w:val="0F4761"/>
    </w:rPr>
  </w:style>
  <w:style w:type="paragraph" w:styleId="IntensivesZitat">
    <w:name w:val="Intense Quote"/>
    <w:basedOn w:val="Standard"/>
    <w:next w:val="Standard"/>
    <w:pPr>
      <w:pBdr>
        <w:top w:val="single" w:sz="4" w:space="10" w:color="0F4761"/>
        <w:bottom w:val="single" w:sz="4" w:space="10" w:color="0F4761"/>
      </w:pBdr>
      <w:spacing w:before="360" w:after="360"/>
      <w:ind w:left="864" w:right="864"/>
      <w:jc w:val="center"/>
    </w:pPr>
    <w:rPr>
      <w:i/>
      <w:iCs/>
      <w:color w:val="0F4761"/>
    </w:rPr>
  </w:style>
  <w:style w:type="character" w:customStyle="1" w:styleId="IntensivesZitatZchn">
    <w:name w:val="Intensives Zitat Zchn"/>
    <w:basedOn w:val="Absatz-Standardschriftart"/>
    <w:rPr>
      <w:i/>
      <w:iCs/>
      <w:color w:val="0F4761"/>
    </w:rPr>
  </w:style>
  <w:style w:type="character" w:styleId="IntensiverVerweis">
    <w:name w:val="Intense Reference"/>
    <w:basedOn w:val="Absatz-Standardschriftar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701</Words>
  <Characters>4423</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schubert</dc:creator>
  <dc:description/>
  <cp:lastModifiedBy>Frank Ebeling</cp:lastModifiedBy>
  <cp:revision>2</cp:revision>
  <dcterms:created xsi:type="dcterms:W3CDTF">2024-06-24T12:30:00Z</dcterms:created>
  <dcterms:modified xsi:type="dcterms:W3CDTF">2024-06-24T12:30:00Z</dcterms:modified>
</cp:coreProperties>
</file>