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Ind w:w="584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25"/>
        <w:gridCol w:w="6653"/>
      </w:tblGrid>
      <w:tr w:rsidR="00D16D80" w:rsidRPr="00CB65E2" w14:paraId="3104CCD0" w14:textId="77777777" w:rsidTr="00FF43F2">
        <w:trPr>
          <w:trHeight w:val="313"/>
        </w:trPr>
        <w:tc>
          <w:tcPr>
            <w:tcW w:w="84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47194F52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 xml:space="preserve">Technische Anforderungen an 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Firewalls</w:t>
            </w:r>
          </w:p>
        </w:tc>
      </w:tr>
      <w:tr w:rsidR="00D16D80" w:rsidRPr="00CB65E2" w14:paraId="55992A2E" w14:textId="77777777" w:rsidTr="00FF43F2">
        <w:trPr>
          <w:trHeight w:val="1948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2032211B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 xml:space="preserve">Internet </w:t>
            </w: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>Gateway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2CBE9C" w14:textId="77777777" w:rsidR="00D16D80" w:rsidRPr="00CB65E2" w:rsidRDefault="00D16D80" w:rsidP="00FF43F2">
            <w:pPr>
              <w:pStyle w:val="Andere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Firewalls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werden so eingesetzt, dass sie den gesamten Datenverkehr, z. B. zwi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 xml:space="preserve">schen Intranet und Internet, als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Gateway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überwachen.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Im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einfachsten Fall steht ein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Paketfilter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zur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Verf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ü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gung. Dieser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filtert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ganze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UDP/TCP Nachrichten heraus aufgrund von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Filterregeln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für erlaubte/unerlaubte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IP-Absenderadresse,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IP-Ziel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 xml:space="preserve">adresse und Port.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Firewalls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mit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,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,</w:t>
            </w:r>
            <w:proofErr w:type="spellStart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Stateful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Paket </w:t>
            </w:r>
            <w:proofErr w:type="spellStart"/>
            <w:r w:rsidRPr="00750C8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Inspection</w:t>
            </w:r>
            <w:proofErr w:type="spellEnd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"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speichern, welche offenen Verbindungen es gibt. So werden beispielsweise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http-Antworten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/Res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softHyphen/>
              <w:t xml:space="preserve">ponses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ohne dazugehöriger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http-Anfrage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/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Request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verworfen. Bei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„Deep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Paket </w:t>
            </w:r>
            <w:proofErr w:type="spellStart"/>
            <w:r w:rsidRPr="00750C8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Inspection</w:t>
            </w:r>
            <w:proofErr w:type="spellEnd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"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werden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die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IP-Header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analysiert und ggf. gefiltert.</w:t>
            </w:r>
          </w:p>
        </w:tc>
      </w:tr>
      <w:tr w:rsidR="00D16D80" w:rsidRPr="00CB65E2" w14:paraId="35B579CF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6FF419CC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VPN </w:t>
            </w: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de-DE" w:bidi="de-DE"/>
              </w:rPr>
              <w:t>Gateway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8EA751" w14:textId="77777777" w:rsidR="00D16D80" w:rsidRPr="00CB65E2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Da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Firewalls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als Brandmauer für das interne Netzwerk eingesetzt werden, brin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 xml:space="preserve">gen sie oft eine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VPN-Gateway-Funktion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mit. Die maximale Anzahl gleichzeitiger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VPN-Verbindungen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ist in der Bewertung relevant.</w:t>
            </w:r>
          </w:p>
        </w:tc>
      </w:tr>
      <w:tr w:rsidR="00D16D80" w:rsidRPr="00CB65E2" w14:paraId="34DADF83" w14:textId="77777777" w:rsidTr="00FF43F2">
        <w:trPr>
          <w:trHeight w:val="54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</w:tcBorders>
            <w:shd w:val="clear" w:color="auto" w:fill="A8D08D" w:themeFill="accent6" w:themeFillTint="99"/>
          </w:tcPr>
          <w:p w14:paraId="0E0EDA90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URL-/</w:t>
            </w:r>
            <w:proofErr w:type="spellStart"/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lnhaltsfilter</w:t>
            </w:r>
            <w:proofErr w:type="spellEnd"/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3810E" w14:textId="77777777" w:rsidR="00D16D80" w:rsidRPr="00CB65E2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Über ein Regelwerk definiert der Administrator, welche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URLs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und Inhalte blo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>ckiert werden sollen.</w:t>
            </w:r>
          </w:p>
        </w:tc>
      </w:tr>
      <w:tr w:rsidR="00D16D80" w:rsidRPr="00CB65E2" w14:paraId="62BBB723" w14:textId="77777777" w:rsidTr="00FF43F2">
        <w:trPr>
          <w:trHeight w:val="547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8D08D" w:themeFill="accent6" w:themeFillTint="99"/>
          </w:tcPr>
          <w:p w14:paraId="4BBD6DF2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Intrusion</w:t>
            </w:r>
          </w:p>
          <w:p w14:paraId="3D2FB016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50C8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Detection</w:t>
            </w:r>
            <w:proofErr w:type="spellEnd"/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074B" w14:textId="77777777" w:rsidR="00D16D80" w:rsidRPr="00CB65E2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Mittels Paket </w:t>
            </w:r>
            <w:proofErr w:type="spellStart"/>
            <w:r w:rsidRPr="00750C8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Inspection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kann eine Abfolge von harmlosen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Netzwerkpaketen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als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Eindringversuch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erkannt werden.</w:t>
            </w:r>
          </w:p>
        </w:tc>
      </w:tr>
      <w:tr w:rsidR="00D16D80" w:rsidRPr="00CB65E2" w14:paraId="5E06E358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66DB353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Intrusion</w:t>
            </w:r>
          </w:p>
          <w:p w14:paraId="4985496C" w14:textId="77777777" w:rsidR="00D16D80" w:rsidRPr="00CB65E2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Prevention</w:t>
            </w:r>
            <w:proofErr w:type="spellEnd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(NGFW)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9F03" w14:textId="77777777" w:rsidR="00D16D80" w:rsidRPr="00CB65E2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sz w:val="20"/>
                <w:szCs w:val="20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Eindringversuche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können durch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Deep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 Paket </w:t>
            </w:r>
            <w:proofErr w:type="spellStart"/>
            <w:r w:rsidRPr="00750C8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Inspection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(Nachrichtenanalyse)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 xml:space="preserve">abgewehrt/verhindert werden. Diese Fähigkeit wird als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Next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Genera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softHyphen/>
              <w:t xml:space="preserve">tion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Firewall (NGFW) 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eastAsia="de-DE" w:bidi="de-DE"/>
              </w:rPr>
              <w:t>bezeichnet.</w:t>
            </w:r>
          </w:p>
        </w:tc>
      </w:tr>
      <w:tr w:rsidR="00D16D80" w:rsidRPr="00CB65E2" w14:paraId="4F8E129A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94C9C15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DDoS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Abwehr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CA7CD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Typische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DDoS-Angriffe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, z. B. ein massiver Empfang von unvollständigen Nach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softHyphen/>
              <w:t>richtenpaketen, werden erkannt und können abgewehrt werden.</w:t>
            </w:r>
          </w:p>
        </w:tc>
      </w:tr>
      <w:tr w:rsidR="00D16D80" w:rsidRPr="00CB65E2" w14:paraId="74E05A95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86C8174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Authentifizierung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EFB03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Die Konfiguration der Firewall ist nur autorisierten Personen gestattet.</w:t>
            </w:r>
          </w:p>
        </w:tc>
      </w:tr>
      <w:tr w:rsidR="00D16D80" w:rsidRPr="00CB65E2" w14:paraId="10E70CE4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E0004AE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Quality </w:t>
            </w:r>
            <w:proofErr w:type="spellStart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of</w:t>
            </w:r>
            <w:proofErr w:type="spellEnd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 Service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7F79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Eine Priorisierung von IP-Paketen kann ebenso konfiguriert werden.</w:t>
            </w:r>
          </w:p>
        </w:tc>
      </w:tr>
      <w:tr w:rsidR="00D16D80" w:rsidRPr="00CB65E2" w14:paraId="18A55520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AE648B2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Reporting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7B2D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Für den Administrator stehen Berichte zur Verfügung.</w:t>
            </w:r>
          </w:p>
        </w:tc>
      </w:tr>
      <w:tr w:rsidR="00D16D80" w:rsidRPr="00CB65E2" w14:paraId="43076541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9BF760F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 xml:space="preserve">SFP/LAN/WIFI/ </w:t>
            </w:r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LTE</w:t>
            </w: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/UMTS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0D139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Entsprechend dem eingesetzten Netzwerk wird die Hardware Firewall ausge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softHyphen/>
              <w:t>wählt.</w:t>
            </w:r>
          </w:p>
        </w:tc>
      </w:tr>
      <w:tr w:rsidR="00D16D80" w:rsidRPr="00CB65E2" w14:paraId="06D198AA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0DC43786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Datendurchsatz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2B90A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Der Datendurchsatz für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Layer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3 </w:t>
            </w:r>
            <w:proofErr w:type="spellStart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Forwarding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,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Layer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5-7 </w:t>
            </w:r>
            <w:proofErr w:type="spellStart"/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Forwarding</w:t>
            </w:r>
            <w:proofErr w:type="spellEnd"/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 und die Anzahl maximaler gleichzeitiger Verbindungen sind entscheidende Kriterien.</w:t>
            </w:r>
          </w:p>
        </w:tc>
      </w:tr>
      <w:tr w:rsidR="00D16D80" w:rsidRPr="00CB65E2" w14:paraId="09D9278B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1DA780B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VPN-/HTTP-Proxy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C0003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Als VPN-/HTTP-Proxy ist die Firewall in der Lage, auch den vertraulichen Daten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softHyphen/>
              <w:t>verkehr zu scannen und filtern.</w:t>
            </w:r>
          </w:p>
        </w:tc>
      </w:tr>
      <w:tr w:rsidR="00D16D80" w:rsidRPr="00CB65E2" w14:paraId="6DEF5737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6ACEB8AA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Bauform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424E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 xml:space="preserve">Firewalls sind beispielsweise für 19-Zoll-Racks erhältlich oder auch als </w:t>
            </w:r>
            <w:r w:rsidRPr="00BC54EB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Stand- Alone-Geräte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.</w:t>
            </w:r>
          </w:p>
        </w:tc>
      </w:tr>
      <w:tr w:rsidR="00D16D80" w:rsidRPr="00CB65E2" w14:paraId="66C160D1" w14:textId="77777777" w:rsidTr="00FF43F2">
        <w:trPr>
          <w:trHeight w:val="774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1F1D19E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EU/EAA/NATO</w:t>
            </w:r>
          </w:p>
          <w:p w14:paraId="05035EF6" w14:textId="77777777" w:rsidR="00D16D80" w:rsidRPr="00F268A5" w:rsidRDefault="00D16D80" w:rsidP="00FF43F2">
            <w:pPr>
              <w:pStyle w:val="Andere0"/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BC54E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Restricted</w:t>
            </w:r>
            <w:proofErr w:type="spellEnd"/>
            <w:r w:rsidRPr="00CB65E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bidi="en-US"/>
              </w:rPr>
              <w:t>/DSGVO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BE8F" w14:textId="77777777" w:rsidR="00D16D80" w:rsidRPr="00F268A5" w:rsidRDefault="00D16D80" w:rsidP="00FF43F2">
            <w:pPr>
              <w:pStyle w:val="Andere0"/>
              <w:spacing w:line="269" w:lineRule="auto"/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</w:pP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t>Für sicherheitsrelevante Bereiche gibt es Firewalls mit entsprechenden Zertifi</w:t>
            </w:r>
            <w:r w:rsidRPr="00CB65E2">
              <w:rPr>
                <w:rFonts w:ascii="Arial" w:hAnsi="Arial" w:cs="Arial"/>
                <w:color w:val="000000"/>
                <w:sz w:val="20"/>
                <w:szCs w:val="20"/>
                <w:lang w:bidi="en-US"/>
              </w:rPr>
              <w:softHyphen/>
              <w:t>katen.</w:t>
            </w:r>
          </w:p>
        </w:tc>
      </w:tr>
    </w:tbl>
    <w:p w14:paraId="251054A4" w14:textId="77777777" w:rsidR="00795499" w:rsidRDefault="00795499"/>
    <w:sectPr w:rsidR="007954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D80"/>
    <w:rsid w:val="004B7E25"/>
    <w:rsid w:val="007175B4"/>
    <w:rsid w:val="00795499"/>
    <w:rsid w:val="00D1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FCC0"/>
  <w15:chartTrackingRefBased/>
  <w15:docId w15:val="{95E08F96-4888-4C3C-B314-436471C8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16D80"/>
    <w:pPr>
      <w:ind w:left="426"/>
    </w:pPr>
    <w:rPr>
      <w:rFonts w:ascii="Arial" w:hAnsi="Arial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ndere">
    <w:name w:val="Andere_"/>
    <w:basedOn w:val="Absatz-Standardschriftart"/>
    <w:link w:val="Andere0"/>
    <w:rsid w:val="00D16D80"/>
    <w:rPr>
      <w:rFonts w:ascii="Tahoma" w:eastAsia="Tahoma" w:hAnsi="Tahoma" w:cs="Tahoma"/>
      <w:sz w:val="18"/>
      <w:szCs w:val="18"/>
    </w:rPr>
  </w:style>
  <w:style w:type="paragraph" w:customStyle="1" w:styleId="Andere0">
    <w:name w:val="Andere"/>
    <w:basedOn w:val="Standard"/>
    <w:link w:val="Andere"/>
    <w:rsid w:val="00D16D80"/>
    <w:pPr>
      <w:widowControl w:val="0"/>
      <w:spacing w:after="0" w:line="257" w:lineRule="auto"/>
      <w:ind w:left="0"/>
    </w:pPr>
    <w:rPr>
      <w:rFonts w:ascii="Tahoma" w:eastAsia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cp:keywords/>
  <dc:description/>
  <cp:lastModifiedBy>Johannes</cp:lastModifiedBy>
  <cp:revision>1</cp:revision>
  <dcterms:created xsi:type="dcterms:W3CDTF">2025-02-06T07:46:00Z</dcterms:created>
  <dcterms:modified xsi:type="dcterms:W3CDTF">2025-02-06T07:47:00Z</dcterms:modified>
</cp:coreProperties>
</file>