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D31" w:rsidRDefault="00A90FB4">
      <w:bookmarkStart w:id="0" w:name="_GoBack"/>
      <w:bookmarkEnd w:id="0"/>
      <w:r>
        <w:t>Schwerpunkte Modul H</w:t>
      </w:r>
    </w:p>
    <w:p w:rsidR="00A90FB4" w:rsidRDefault="00A90FB4" w:rsidP="00A90FB4">
      <w:pPr>
        <w:pStyle w:val="Listenabsatz"/>
        <w:numPr>
          <w:ilvl w:val="0"/>
          <w:numId w:val="1"/>
        </w:numPr>
      </w:pPr>
      <w:r>
        <w:t>Generationen der Technisierung</w:t>
      </w:r>
    </w:p>
    <w:p w:rsidR="00A90FB4" w:rsidRDefault="00A90FB4" w:rsidP="00A90FB4">
      <w:pPr>
        <w:pStyle w:val="Listenabsatz"/>
        <w:numPr>
          <w:ilvl w:val="0"/>
          <w:numId w:val="1"/>
        </w:numPr>
      </w:pPr>
      <w:r>
        <w:t>Begriffserklärung: CPS, CPPC, IoT, IIoT, Smart Home, Smart Factory</w:t>
      </w:r>
    </w:p>
    <w:p w:rsidR="00A90FB4" w:rsidRDefault="00A90FB4" w:rsidP="00A90FB4">
      <w:pPr>
        <w:pStyle w:val="Listenabsatz"/>
        <w:numPr>
          <w:ilvl w:val="0"/>
          <w:numId w:val="1"/>
        </w:numPr>
      </w:pPr>
      <w:r>
        <w:t>Anforderungen und technische Grundlagen des Internets der Dinge</w:t>
      </w:r>
    </w:p>
    <w:p w:rsidR="00A90FB4" w:rsidRDefault="00A90FB4" w:rsidP="00A90FB4">
      <w:pPr>
        <w:pStyle w:val="Listenabsatz"/>
        <w:numPr>
          <w:ilvl w:val="0"/>
          <w:numId w:val="1"/>
        </w:numPr>
      </w:pPr>
      <w:r>
        <w:t>Einsatzgebiete des Internets der Dinge im Smart Home und Smart Factory Bereich</w:t>
      </w:r>
    </w:p>
    <w:p w:rsidR="00A90FB4" w:rsidRDefault="00A90FB4" w:rsidP="00A90FB4">
      <w:pPr>
        <w:pStyle w:val="Listenabsatz"/>
        <w:numPr>
          <w:ilvl w:val="0"/>
          <w:numId w:val="1"/>
        </w:numPr>
      </w:pPr>
      <w:r>
        <w:t>Anwendungsgebiete in der Industrie 4.0</w:t>
      </w:r>
    </w:p>
    <w:p w:rsidR="00A90FB4" w:rsidRDefault="00A90FB4" w:rsidP="00A90FB4">
      <w:pPr>
        <w:pStyle w:val="Listenabsatz"/>
        <w:numPr>
          <w:ilvl w:val="0"/>
          <w:numId w:val="1"/>
        </w:numPr>
      </w:pPr>
      <w:r>
        <w:t>Einsatzgebiete im Automotive Bereich</w:t>
      </w:r>
    </w:p>
    <w:p w:rsidR="00A90FB4" w:rsidRDefault="00A90FB4" w:rsidP="00A90FB4">
      <w:pPr>
        <w:pStyle w:val="Listenabsatz"/>
        <w:numPr>
          <w:ilvl w:val="0"/>
          <w:numId w:val="1"/>
        </w:numPr>
      </w:pPr>
      <w:r>
        <w:t>VR und AR</w:t>
      </w:r>
    </w:p>
    <w:p w:rsidR="00A90FB4" w:rsidRDefault="00B244CE" w:rsidP="00A90FB4">
      <w:pPr>
        <w:pStyle w:val="Listenabsatz"/>
        <w:numPr>
          <w:ilvl w:val="0"/>
          <w:numId w:val="1"/>
        </w:numPr>
      </w:pPr>
      <w:r>
        <w:t xml:space="preserve">Begriffserklärung: </w:t>
      </w:r>
      <w:r w:rsidR="00C313E2">
        <w:t>aktive und passive Sensoren, Controller und Aktoren, Komparator</w:t>
      </w:r>
      <w:r w:rsidR="005C2084">
        <w:t>, RFID</w:t>
      </w:r>
    </w:p>
    <w:p w:rsidR="00C313E2" w:rsidRDefault="00C313E2" w:rsidP="00A90FB4">
      <w:pPr>
        <w:pStyle w:val="Listenabsatz"/>
        <w:numPr>
          <w:ilvl w:val="0"/>
          <w:numId w:val="1"/>
        </w:numPr>
      </w:pPr>
      <w:r>
        <w:t>Sensoren nennen und ihre Einsatzgebiete</w:t>
      </w:r>
    </w:p>
    <w:p w:rsidR="00C313E2" w:rsidRDefault="00C313E2" w:rsidP="00A90FB4">
      <w:pPr>
        <w:pStyle w:val="Listenabsatz"/>
        <w:numPr>
          <w:ilvl w:val="0"/>
          <w:numId w:val="1"/>
        </w:numPr>
      </w:pPr>
      <w:r>
        <w:t>Unterscheidung SBC und MCU</w:t>
      </w:r>
    </w:p>
    <w:p w:rsidR="00C313E2" w:rsidRDefault="00C313E2" w:rsidP="00A90FB4">
      <w:pPr>
        <w:pStyle w:val="Listenabsatz"/>
        <w:numPr>
          <w:ilvl w:val="0"/>
          <w:numId w:val="1"/>
        </w:numPr>
      </w:pPr>
      <w:r>
        <w:t>IoT-Protokolle im OSI-Referenzmodell</w:t>
      </w:r>
    </w:p>
    <w:p w:rsidR="00C313E2" w:rsidRDefault="00C313E2" w:rsidP="00A90FB4">
      <w:pPr>
        <w:pStyle w:val="Listenabsatz"/>
        <w:numPr>
          <w:ilvl w:val="0"/>
          <w:numId w:val="1"/>
        </w:numPr>
      </w:pPr>
      <w:r>
        <w:t>Unterschied 4G/5G</w:t>
      </w:r>
    </w:p>
    <w:p w:rsidR="00C313E2" w:rsidRDefault="00C313E2" w:rsidP="00A90FB4">
      <w:pPr>
        <w:pStyle w:val="Listenabsatz"/>
        <w:numPr>
          <w:ilvl w:val="0"/>
          <w:numId w:val="1"/>
        </w:numPr>
      </w:pPr>
      <w:r>
        <w:t>MQTT (was ist</w:t>
      </w:r>
      <w:r w:rsidR="005C2084">
        <w:t xml:space="preserve"> das, Begriffe, QoS)</w:t>
      </w:r>
    </w:p>
    <w:p w:rsidR="005C2084" w:rsidRDefault="005C2084" w:rsidP="00A90FB4">
      <w:pPr>
        <w:pStyle w:val="Listenabsatz"/>
        <w:numPr>
          <w:ilvl w:val="0"/>
          <w:numId w:val="1"/>
        </w:numPr>
      </w:pPr>
      <w:r>
        <w:t>Gefahren im Serverraum</w:t>
      </w:r>
    </w:p>
    <w:p w:rsidR="00C313E2" w:rsidRDefault="005C2084" w:rsidP="00A90FB4">
      <w:pPr>
        <w:pStyle w:val="Listenabsatz"/>
        <w:numPr>
          <w:ilvl w:val="0"/>
          <w:numId w:val="1"/>
        </w:numPr>
      </w:pPr>
      <w:r>
        <w:t>VUCA</w:t>
      </w:r>
    </w:p>
    <w:p w:rsidR="005C2084" w:rsidRDefault="005C2084" w:rsidP="00A90FB4">
      <w:pPr>
        <w:pStyle w:val="Listenabsatz"/>
        <w:numPr>
          <w:ilvl w:val="0"/>
          <w:numId w:val="1"/>
        </w:numPr>
      </w:pPr>
      <w:r>
        <w:t>CALMS-Modell</w:t>
      </w:r>
    </w:p>
    <w:p w:rsidR="005C2084" w:rsidRDefault="005C2084" w:rsidP="00A90FB4">
      <w:pPr>
        <w:pStyle w:val="Listenabsatz"/>
        <w:numPr>
          <w:ilvl w:val="0"/>
          <w:numId w:val="1"/>
        </w:numPr>
      </w:pPr>
      <w:r>
        <w:t>Prototyping</w:t>
      </w:r>
    </w:p>
    <w:p w:rsidR="005C2084" w:rsidRDefault="005C2084" w:rsidP="005C2084">
      <w:pPr>
        <w:pStyle w:val="Listenabsatz"/>
        <w:numPr>
          <w:ilvl w:val="0"/>
          <w:numId w:val="1"/>
        </w:numPr>
      </w:pPr>
      <w:r>
        <w:t>FMEA (Kurzbeschreibung, Einsatzgebiete), AIDA</w:t>
      </w:r>
    </w:p>
    <w:sectPr w:rsidR="005C2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E4420"/>
    <w:multiLevelType w:val="hybridMultilevel"/>
    <w:tmpl w:val="8EB67EF2"/>
    <w:lvl w:ilvl="0" w:tplc="61AA38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B4"/>
    <w:rsid w:val="00250025"/>
    <w:rsid w:val="005C2084"/>
    <w:rsid w:val="00A90FB4"/>
    <w:rsid w:val="00B244CE"/>
    <w:rsid w:val="00C313E2"/>
    <w:rsid w:val="00D10BCF"/>
    <w:rsid w:val="00EB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06D34B-F563-423A-A7AB-774F4554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90F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Frank Ebeling</cp:lastModifiedBy>
  <cp:revision>2</cp:revision>
  <dcterms:created xsi:type="dcterms:W3CDTF">2024-06-25T12:31:00Z</dcterms:created>
  <dcterms:modified xsi:type="dcterms:W3CDTF">2024-06-25T12:31:00Z</dcterms:modified>
</cp:coreProperties>
</file>